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E3" w:rsidRPr="00E57A48" w:rsidRDefault="00E57A48" w:rsidP="00E57A48">
      <w:pPr>
        <w:jc w:val="right"/>
        <w:rPr>
          <w:rFonts w:ascii="Arial" w:hAnsi="Arial" w:cs="Arial"/>
          <w:sz w:val="28"/>
          <w:szCs w:val="28"/>
          <w:u w:val="single"/>
        </w:rPr>
      </w:pPr>
      <w:r w:rsidRPr="00E57A48">
        <w:rPr>
          <w:rFonts w:ascii="Arial" w:hAnsi="Arial" w:cs="Arial"/>
          <w:sz w:val="28"/>
          <w:szCs w:val="28"/>
          <w:u w:val="single"/>
        </w:rPr>
        <w:t>Anlage 1</w:t>
      </w:r>
    </w:p>
    <w:p w:rsidR="00DA2229" w:rsidRPr="008354E7" w:rsidRDefault="00DA2229" w:rsidP="00F70355">
      <w:pPr>
        <w:jc w:val="center"/>
        <w:rPr>
          <w:rFonts w:ascii="Arial" w:hAnsi="Arial" w:cs="Arial"/>
          <w:b/>
          <w:sz w:val="28"/>
          <w:szCs w:val="28"/>
          <w:u w:val="single"/>
        </w:rPr>
      </w:pPr>
    </w:p>
    <w:p w:rsidR="00DA2229" w:rsidRPr="008354E7" w:rsidRDefault="00DA2229" w:rsidP="00F70355">
      <w:pPr>
        <w:jc w:val="center"/>
        <w:rPr>
          <w:rFonts w:ascii="Arial" w:hAnsi="Arial" w:cs="Arial"/>
          <w:b/>
          <w:sz w:val="28"/>
          <w:szCs w:val="28"/>
          <w:u w:val="single"/>
        </w:rPr>
      </w:pPr>
    </w:p>
    <w:p w:rsidR="00DA2229" w:rsidRPr="008354E7" w:rsidRDefault="00DA2229" w:rsidP="00F70355">
      <w:pPr>
        <w:jc w:val="center"/>
        <w:rPr>
          <w:rFonts w:ascii="Arial" w:hAnsi="Arial" w:cs="Arial"/>
          <w:b/>
          <w:sz w:val="28"/>
          <w:szCs w:val="28"/>
          <w:u w:val="single"/>
        </w:rPr>
      </w:pPr>
    </w:p>
    <w:p w:rsidR="008354E7" w:rsidRPr="008354E7" w:rsidRDefault="008354E7" w:rsidP="00F70355">
      <w:pPr>
        <w:jc w:val="center"/>
        <w:rPr>
          <w:rFonts w:ascii="Arial" w:hAnsi="Arial" w:cs="Arial"/>
          <w:b/>
          <w:sz w:val="28"/>
          <w:szCs w:val="28"/>
          <w:u w:val="single"/>
        </w:rPr>
      </w:pPr>
    </w:p>
    <w:p w:rsidR="008354E7" w:rsidRPr="008354E7" w:rsidRDefault="008354E7" w:rsidP="00F70355">
      <w:pPr>
        <w:jc w:val="center"/>
        <w:rPr>
          <w:rFonts w:ascii="Arial" w:hAnsi="Arial" w:cs="Arial"/>
          <w:b/>
          <w:sz w:val="28"/>
          <w:szCs w:val="28"/>
          <w:u w:val="single"/>
        </w:rPr>
      </w:pPr>
    </w:p>
    <w:p w:rsidR="00736B3E" w:rsidRPr="008354E7" w:rsidRDefault="003246E3" w:rsidP="00F70355">
      <w:pPr>
        <w:jc w:val="center"/>
        <w:rPr>
          <w:rFonts w:ascii="Arial" w:hAnsi="Arial" w:cs="Arial"/>
          <w:b/>
          <w:sz w:val="36"/>
          <w:szCs w:val="28"/>
          <w:u w:val="single"/>
        </w:rPr>
      </w:pPr>
      <w:r w:rsidRPr="008354E7">
        <w:rPr>
          <w:rFonts w:ascii="Arial" w:hAnsi="Arial" w:cs="Arial"/>
          <w:b/>
          <w:sz w:val="36"/>
          <w:szCs w:val="28"/>
          <w:u w:val="single"/>
        </w:rPr>
        <w:t>Leistungs</w:t>
      </w:r>
      <w:r w:rsidR="008354E7" w:rsidRPr="008354E7">
        <w:rPr>
          <w:rFonts w:ascii="Arial" w:hAnsi="Arial" w:cs="Arial"/>
          <w:b/>
          <w:sz w:val="36"/>
          <w:szCs w:val="28"/>
          <w:u w:val="single"/>
        </w:rPr>
        <w:t>beschreibung</w:t>
      </w:r>
    </w:p>
    <w:p w:rsidR="00F70355" w:rsidRPr="008354E7" w:rsidRDefault="00F70355" w:rsidP="00F70355">
      <w:pPr>
        <w:jc w:val="center"/>
        <w:rPr>
          <w:rFonts w:ascii="Arial" w:hAnsi="Arial" w:cs="Arial"/>
          <w:b/>
          <w:sz w:val="28"/>
          <w:szCs w:val="28"/>
        </w:rPr>
      </w:pPr>
    </w:p>
    <w:p w:rsidR="00F70355" w:rsidRPr="008354E7" w:rsidRDefault="00F70355" w:rsidP="00F70355">
      <w:pPr>
        <w:jc w:val="center"/>
        <w:rPr>
          <w:rFonts w:ascii="Arial" w:hAnsi="Arial" w:cs="Arial"/>
          <w:b/>
          <w:sz w:val="28"/>
          <w:szCs w:val="28"/>
        </w:rPr>
      </w:pPr>
    </w:p>
    <w:p w:rsidR="00A9703D" w:rsidRPr="008354E7" w:rsidRDefault="00A9703D" w:rsidP="00F70355">
      <w:pPr>
        <w:jc w:val="center"/>
        <w:rPr>
          <w:rFonts w:ascii="Arial" w:hAnsi="Arial" w:cs="Arial"/>
          <w:b/>
          <w:sz w:val="28"/>
          <w:szCs w:val="28"/>
        </w:rPr>
      </w:pPr>
    </w:p>
    <w:p w:rsidR="00A9703D" w:rsidRPr="008354E7" w:rsidRDefault="00A9703D" w:rsidP="00F70355">
      <w:pPr>
        <w:jc w:val="center"/>
        <w:rPr>
          <w:rFonts w:ascii="Arial" w:hAnsi="Arial" w:cs="Arial"/>
          <w:b/>
          <w:sz w:val="28"/>
          <w:szCs w:val="28"/>
        </w:rPr>
      </w:pPr>
    </w:p>
    <w:p w:rsidR="008354E7" w:rsidRPr="008354E7" w:rsidRDefault="00CD3806" w:rsidP="00F70355">
      <w:pPr>
        <w:jc w:val="center"/>
        <w:rPr>
          <w:rFonts w:ascii="Arial" w:hAnsi="Arial" w:cs="Arial"/>
          <w:b/>
          <w:sz w:val="28"/>
          <w:szCs w:val="28"/>
        </w:rPr>
      </w:pPr>
      <w:r>
        <w:rPr>
          <w:rFonts w:ascii="Arial" w:hAnsi="Arial" w:cs="Arial"/>
          <w:b/>
          <w:sz w:val="28"/>
          <w:szCs w:val="28"/>
        </w:rPr>
        <w:t>Bodenuntersuchungen zur Beurteilung</w:t>
      </w:r>
      <w:r w:rsidR="00F70355" w:rsidRPr="008354E7">
        <w:rPr>
          <w:rFonts w:ascii="Arial" w:hAnsi="Arial" w:cs="Arial"/>
          <w:b/>
          <w:sz w:val="28"/>
          <w:szCs w:val="28"/>
        </w:rPr>
        <w:t xml:space="preserve"> der </w:t>
      </w:r>
      <w:proofErr w:type="spellStart"/>
      <w:r w:rsidR="00F70355" w:rsidRPr="008354E7">
        <w:rPr>
          <w:rFonts w:ascii="Arial" w:hAnsi="Arial" w:cs="Arial"/>
          <w:b/>
          <w:sz w:val="28"/>
          <w:szCs w:val="28"/>
        </w:rPr>
        <w:t>Kalkungsbedürftigkeit</w:t>
      </w:r>
      <w:proofErr w:type="spellEnd"/>
      <w:r w:rsidR="00F70355" w:rsidRPr="008354E7">
        <w:rPr>
          <w:rFonts w:ascii="Arial" w:hAnsi="Arial" w:cs="Arial"/>
          <w:b/>
          <w:sz w:val="28"/>
          <w:szCs w:val="28"/>
        </w:rPr>
        <w:t xml:space="preserve"> </w:t>
      </w:r>
    </w:p>
    <w:p w:rsidR="00CD3806" w:rsidRDefault="00F70355" w:rsidP="00F70355">
      <w:pPr>
        <w:jc w:val="center"/>
        <w:rPr>
          <w:rFonts w:ascii="Arial" w:hAnsi="Arial" w:cs="Arial"/>
          <w:b/>
          <w:sz w:val="28"/>
          <w:szCs w:val="28"/>
        </w:rPr>
      </w:pPr>
      <w:r w:rsidRPr="008354E7">
        <w:rPr>
          <w:rFonts w:ascii="Arial" w:hAnsi="Arial" w:cs="Arial"/>
          <w:b/>
          <w:sz w:val="28"/>
          <w:szCs w:val="28"/>
        </w:rPr>
        <w:t xml:space="preserve">von </w:t>
      </w:r>
      <w:r w:rsidR="006E620B">
        <w:rPr>
          <w:rFonts w:ascii="Arial" w:hAnsi="Arial" w:cs="Arial"/>
          <w:b/>
          <w:sz w:val="28"/>
          <w:szCs w:val="28"/>
        </w:rPr>
        <w:t xml:space="preserve">ausgewählten </w:t>
      </w:r>
      <w:r w:rsidRPr="008354E7">
        <w:rPr>
          <w:rFonts w:ascii="Arial" w:hAnsi="Arial" w:cs="Arial"/>
          <w:b/>
          <w:sz w:val="28"/>
          <w:szCs w:val="28"/>
        </w:rPr>
        <w:t>Waldstandorten</w:t>
      </w:r>
    </w:p>
    <w:p w:rsidR="008354E7" w:rsidRDefault="008354E7" w:rsidP="00F70355">
      <w:pPr>
        <w:jc w:val="center"/>
        <w:rPr>
          <w:rFonts w:ascii="Arial" w:hAnsi="Arial" w:cs="Arial"/>
          <w:b/>
          <w:sz w:val="28"/>
          <w:szCs w:val="28"/>
        </w:rPr>
      </w:pPr>
      <w:r>
        <w:rPr>
          <w:rFonts w:ascii="Arial" w:hAnsi="Arial" w:cs="Arial"/>
          <w:b/>
          <w:sz w:val="28"/>
          <w:szCs w:val="28"/>
        </w:rPr>
        <w:t>i</w:t>
      </w:r>
      <w:r w:rsidR="00101A68">
        <w:rPr>
          <w:rFonts w:ascii="Arial" w:hAnsi="Arial" w:cs="Arial"/>
          <w:b/>
          <w:sz w:val="28"/>
          <w:szCs w:val="28"/>
        </w:rPr>
        <w:t>m</w:t>
      </w:r>
    </w:p>
    <w:p w:rsidR="00CE05FF" w:rsidRPr="00154C6C" w:rsidRDefault="00154C6C" w:rsidP="00F70355">
      <w:pPr>
        <w:jc w:val="center"/>
        <w:rPr>
          <w:rFonts w:ascii="Arial" w:hAnsi="Arial" w:cs="Arial"/>
          <w:b/>
          <w:i/>
          <w:color w:val="FF0000"/>
          <w:sz w:val="28"/>
          <w:szCs w:val="28"/>
        </w:rPr>
      </w:pPr>
      <w:r>
        <w:rPr>
          <w:rFonts w:ascii="Arial" w:hAnsi="Arial" w:cs="Arial"/>
          <w:b/>
          <w:i/>
          <w:color w:val="FF0000"/>
          <w:sz w:val="28"/>
          <w:szCs w:val="28"/>
        </w:rPr>
        <w:t>Ortsbezeichnung einfügen</w:t>
      </w:r>
    </w:p>
    <w:p w:rsidR="00387905" w:rsidRDefault="00387905" w:rsidP="00154C6C">
      <w:pPr>
        <w:jc w:val="both"/>
        <w:rPr>
          <w:rFonts w:ascii="Arial" w:hAnsi="Arial" w:cs="Arial"/>
          <w:b/>
          <w:sz w:val="28"/>
          <w:szCs w:val="28"/>
        </w:rPr>
      </w:pPr>
    </w:p>
    <w:p w:rsidR="00387905" w:rsidRDefault="00387905" w:rsidP="00F70355">
      <w:pPr>
        <w:jc w:val="center"/>
        <w:rPr>
          <w:rFonts w:ascii="Arial" w:hAnsi="Arial" w:cs="Arial"/>
          <w:b/>
          <w:sz w:val="28"/>
          <w:szCs w:val="28"/>
        </w:rPr>
      </w:pPr>
    </w:p>
    <w:p w:rsidR="00CE05FF" w:rsidRDefault="00CE05FF" w:rsidP="00F70355">
      <w:pPr>
        <w:jc w:val="center"/>
        <w:rPr>
          <w:rFonts w:ascii="Arial" w:hAnsi="Arial" w:cs="Arial"/>
          <w:b/>
          <w:sz w:val="28"/>
          <w:szCs w:val="28"/>
        </w:rPr>
      </w:pPr>
    </w:p>
    <w:p w:rsidR="00CE05FF" w:rsidRDefault="00CE05FF" w:rsidP="00F70355">
      <w:pPr>
        <w:jc w:val="center"/>
        <w:rPr>
          <w:rFonts w:ascii="Arial" w:hAnsi="Arial" w:cs="Arial"/>
          <w:b/>
          <w:sz w:val="28"/>
          <w:szCs w:val="28"/>
        </w:rPr>
      </w:pPr>
    </w:p>
    <w:p w:rsidR="00CE05FF" w:rsidRDefault="00CE05FF" w:rsidP="00F70355">
      <w:pPr>
        <w:jc w:val="center"/>
        <w:rPr>
          <w:rFonts w:ascii="Arial" w:hAnsi="Arial" w:cs="Arial"/>
          <w:b/>
          <w:sz w:val="28"/>
          <w:szCs w:val="28"/>
        </w:rPr>
      </w:pPr>
    </w:p>
    <w:p w:rsidR="00CE05FF" w:rsidRDefault="00CE05FF" w:rsidP="00F70355">
      <w:pPr>
        <w:jc w:val="center"/>
        <w:rPr>
          <w:rFonts w:ascii="Arial" w:hAnsi="Arial" w:cs="Arial"/>
          <w:b/>
          <w:sz w:val="28"/>
          <w:szCs w:val="28"/>
        </w:rPr>
      </w:pPr>
    </w:p>
    <w:p w:rsidR="00CE05FF" w:rsidRDefault="00CE05FF" w:rsidP="00F70355">
      <w:pPr>
        <w:jc w:val="center"/>
        <w:rPr>
          <w:rFonts w:ascii="Arial" w:hAnsi="Arial" w:cs="Arial"/>
          <w:b/>
          <w:sz w:val="28"/>
          <w:szCs w:val="28"/>
        </w:rPr>
      </w:pPr>
    </w:p>
    <w:p w:rsidR="00CE05FF" w:rsidRDefault="00CE05FF" w:rsidP="00F70355">
      <w:pPr>
        <w:jc w:val="center"/>
        <w:rPr>
          <w:rFonts w:ascii="Arial" w:hAnsi="Arial" w:cs="Arial"/>
          <w:b/>
          <w:sz w:val="28"/>
          <w:szCs w:val="28"/>
        </w:rPr>
      </w:pPr>
    </w:p>
    <w:p w:rsidR="00CE05FF" w:rsidRDefault="00CE05FF" w:rsidP="00F70355">
      <w:pPr>
        <w:jc w:val="center"/>
        <w:rPr>
          <w:rFonts w:ascii="Arial" w:hAnsi="Arial" w:cs="Arial"/>
          <w:b/>
          <w:sz w:val="28"/>
          <w:szCs w:val="28"/>
        </w:rPr>
      </w:pPr>
    </w:p>
    <w:p w:rsidR="009A48EE" w:rsidRDefault="009A48EE" w:rsidP="00F70355">
      <w:pPr>
        <w:jc w:val="center"/>
        <w:rPr>
          <w:rFonts w:ascii="Arial" w:hAnsi="Arial" w:cs="Arial"/>
          <w:b/>
          <w:sz w:val="28"/>
          <w:szCs w:val="28"/>
        </w:rPr>
      </w:pPr>
    </w:p>
    <w:p w:rsidR="009A48EE" w:rsidRDefault="009A48EE" w:rsidP="00F70355">
      <w:pPr>
        <w:jc w:val="center"/>
        <w:rPr>
          <w:rFonts w:ascii="Arial" w:hAnsi="Arial" w:cs="Arial"/>
          <w:b/>
          <w:sz w:val="28"/>
          <w:szCs w:val="28"/>
        </w:rPr>
      </w:pPr>
    </w:p>
    <w:p w:rsidR="009A48EE" w:rsidRDefault="009A48EE" w:rsidP="00F70355">
      <w:pPr>
        <w:jc w:val="center"/>
        <w:rPr>
          <w:rFonts w:ascii="Arial" w:hAnsi="Arial" w:cs="Arial"/>
          <w:b/>
          <w:sz w:val="28"/>
          <w:szCs w:val="28"/>
        </w:rPr>
      </w:pPr>
    </w:p>
    <w:p w:rsidR="00CE05FF" w:rsidRDefault="00CE05FF" w:rsidP="00154C6C">
      <w:pPr>
        <w:rPr>
          <w:rFonts w:ascii="Arial" w:hAnsi="Arial" w:cs="Arial"/>
          <w:b/>
          <w:sz w:val="28"/>
          <w:szCs w:val="28"/>
        </w:rPr>
      </w:pPr>
    </w:p>
    <w:p w:rsidR="00CE05FF" w:rsidRDefault="00CE05FF" w:rsidP="00F70355">
      <w:pPr>
        <w:jc w:val="center"/>
        <w:rPr>
          <w:rFonts w:ascii="Arial" w:hAnsi="Arial" w:cs="Arial"/>
          <w:b/>
          <w:sz w:val="28"/>
          <w:szCs w:val="28"/>
        </w:rPr>
      </w:pPr>
    </w:p>
    <w:p w:rsidR="00CE05FF" w:rsidRDefault="00CE05FF" w:rsidP="00F70355">
      <w:pPr>
        <w:jc w:val="center"/>
        <w:rPr>
          <w:rFonts w:ascii="Arial" w:hAnsi="Arial" w:cs="Arial"/>
          <w:b/>
          <w:sz w:val="28"/>
          <w:szCs w:val="28"/>
        </w:rPr>
      </w:pPr>
    </w:p>
    <w:p w:rsidR="00CE05FF" w:rsidRPr="00154C6C" w:rsidRDefault="00CE05FF" w:rsidP="00F70355">
      <w:pPr>
        <w:jc w:val="center"/>
        <w:rPr>
          <w:rFonts w:ascii="Arial" w:hAnsi="Arial" w:cs="Arial"/>
          <w:b/>
          <w:sz w:val="20"/>
          <w:szCs w:val="20"/>
        </w:rPr>
      </w:pPr>
    </w:p>
    <w:p w:rsidR="00154C6C" w:rsidRDefault="00D32A76" w:rsidP="00154C6C">
      <w:pPr>
        <w:rPr>
          <w:rFonts w:ascii="Arial" w:hAnsi="Arial" w:cs="Arial"/>
          <w:sz w:val="30"/>
          <w:szCs w:val="30"/>
        </w:rPr>
      </w:pPr>
      <w:r>
        <w:rPr>
          <w:rFonts w:ascii="Arial" w:hAnsi="Arial" w:cs="Arial"/>
          <w:b/>
          <w:sz w:val="20"/>
          <w:szCs w:val="20"/>
        </w:rPr>
        <w:t>z</w:t>
      </w:r>
      <w:bookmarkStart w:id="0" w:name="_GoBack"/>
      <w:bookmarkEnd w:id="0"/>
      <w:r w:rsidR="00154C6C" w:rsidRPr="00154C6C">
        <w:rPr>
          <w:rFonts w:ascii="Arial" w:hAnsi="Arial" w:cs="Arial"/>
          <w:b/>
          <w:sz w:val="20"/>
          <w:szCs w:val="20"/>
        </w:rPr>
        <w:t>ur</w:t>
      </w:r>
      <w:r w:rsidR="00154C6C">
        <w:rPr>
          <w:rFonts w:ascii="Arial" w:hAnsi="Arial" w:cs="Arial"/>
          <w:b/>
          <w:sz w:val="28"/>
          <w:szCs w:val="28"/>
        </w:rPr>
        <w:t xml:space="preserve"> </w:t>
      </w:r>
      <w:r w:rsidR="00154C6C">
        <w:rPr>
          <w:rFonts w:ascii="Arial" w:hAnsi="Arial" w:cs="Arial"/>
          <w:b/>
          <w:sz w:val="20"/>
          <w:szCs w:val="20"/>
        </w:rPr>
        <w:t xml:space="preserve"> Untersuchung von Waldflächen </w:t>
      </w:r>
      <w:r w:rsidR="00154C6C" w:rsidRPr="00154C6C">
        <w:rPr>
          <w:rFonts w:ascii="Arial" w:hAnsi="Arial" w:cs="Arial"/>
          <w:b/>
          <w:sz w:val="20"/>
          <w:szCs w:val="20"/>
        </w:rPr>
        <w:t xml:space="preserve">zum Nachweis der </w:t>
      </w:r>
      <w:proofErr w:type="spellStart"/>
      <w:r w:rsidR="00154C6C" w:rsidRPr="00154C6C">
        <w:rPr>
          <w:rFonts w:ascii="Arial" w:hAnsi="Arial" w:cs="Arial"/>
          <w:b/>
          <w:sz w:val="20"/>
          <w:szCs w:val="20"/>
        </w:rPr>
        <w:t>Kalkungsbedürftigkeit</w:t>
      </w:r>
      <w:proofErr w:type="spellEnd"/>
      <w:r w:rsidR="00154C6C" w:rsidRPr="00154C6C">
        <w:rPr>
          <w:rFonts w:ascii="Arial" w:hAnsi="Arial" w:cs="Arial"/>
          <w:b/>
          <w:sz w:val="20"/>
          <w:szCs w:val="20"/>
        </w:rPr>
        <w:t xml:space="preserve"> gemäß dem Merkblatt „</w:t>
      </w:r>
      <w:proofErr w:type="spellStart"/>
      <w:r w:rsidR="00154C6C" w:rsidRPr="00154C6C">
        <w:rPr>
          <w:rFonts w:ascii="Arial" w:hAnsi="Arial" w:cs="Arial"/>
          <w:b/>
          <w:sz w:val="20"/>
          <w:szCs w:val="20"/>
        </w:rPr>
        <w:t>Bodenschutzkalkungen</w:t>
      </w:r>
      <w:proofErr w:type="spellEnd"/>
      <w:r w:rsidR="00154C6C" w:rsidRPr="00154C6C">
        <w:rPr>
          <w:rFonts w:ascii="Arial" w:hAnsi="Arial" w:cs="Arial"/>
          <w:b/>
          <w:sz w:val="20"/>
          <w:szCs w:val="20"/>
        </w:rPr>
        <w:t xml:space="preserve"> in Niedersachsen und in Sachsen Anhalt“</w:t>
      </w:r>
      <w:r w:rsidR="00154C6C">
        <w:rPr>
          <w:rFonts w:ascii="Arial" w:hAnsi="Arial" w:cs="Arial"/>
          <w:b/>
          <w:sz w:val="20"/>
          <w:szCs w:val="20"/>
        </w:rPr>
        <w:t>, b</w:t>
      </w:r>
      <w:r w:rsidR="00154C6C" w:rsidRPr="00154C6C">
        <w:rPr>
          <w:rFonts w:ascii="Arial" w:hAnsi="Arial" w:cs="Arial"/>
          <w:b/>
          <w:sz w:val="20"/>
          <w:szCs w:val="20"/>
        </w:rPr>
        <w:t>eschlossen vom Steuerungsausschuss der</w:t>
      </w:r>
      <w:r w:rsidR="00154C6C">
        <w:rPr>
          <w:rFonts w:ascii="Arial" w:hAnsi="Arial" w:cs="Arial"/>
          <w:b/>
          <w:sz w:val="20"/>
          <w:szCs w:val="20"/>
        </w:rPr>
        <w:t xml:space="preserve"> </w:t>
      </w:r>
      <w:r w:rsidR="00154C6C" w:rsidRPr="00154C6C">
        <w:rPr>
          <w:rFonts w:ascii="Arial" w:hAnsi="Arial" w:cs="Arial"/>
          <w:b/>
          <w:sz w:val="20"/>
          <w:szCs w:val="20"/>
        </w:rPr>
        <w:t>Nordwestdeutschen Forstlichen Versuchsanstalt am 03.11.2010</w:t>
      </w:r>
    </w:p>
    <w:p w:rsidR="00CE05FF" w:rsidRPr="00154C6C" w:rsidRDefault="00CE05FF" w:rsidP="00154C6C">
      <w:pPr>
        <w:rPr>
          <w:rFonts w:ascii="Arial" w:hAnsi="Arial" w:cs="Arial"/>
          <w:b/>
          <w:color w:val="FF0000"/>
          <w:sz w:val="28"/>
          <w:szCs w:val="28"/>
        </w:rPr>
      </w:pPr>
    </w:p>
    <w:p w:rsidR="003246E3" w:rsidRPr="00DA2229" w:rsidRDefault="00AD6690" w:rsidP="00DF4C85">
      <w:pPr>
        <w:jc w:val="both"/>
        <w:rPr>
          <w:rFonts w:ascii="Arial" w:hAnsi="Arial" w:cs="Arial"/>
          <w:b/>
          <w:sz w:val="22"/>
          <w:szCs w:val="22"/>
        </w:rPr>
      </w:pPr>
      <w:r w:rsidRPr="008354E7">
        <w:rPr>
          <w:rFonts w:ascii="Arial" w:hAnsi="Arial" w:cs="Arial"/>
          <w:b/>
          <w:sz w:val="28"/>
          <w:szCs w:val="28"/>
        </w:rPr>
        <w:br w:type="page"/>
      </w:r>
      <w:r w:rsidR="00F725F9">
        <w:rPr>
          <w:rFonts w:ascii="Arial" w:hAnsi="Arial" w:cs="Arial"/>
          <w:b/>
          <w:sz w:val="22"/>
          <w:szCs w:val="22"/>
        </w:rPr>
        <w:lastRenderedPageBreak/>
        <w:t>Präambel</w:t>
      </w:r>
    </w:p>
    <w:p w:rsidR="001F38E3" w:rsidRPr="00DA2229" w:rsidRDefault="00F725F9" w:rsidP="00DF4C85">
      <w:pPr>
        <w:jc w:val="both"/>
        <w:rPr>
          <w:rFonts w:ascii="Arial" w:hAnsi="Arial" w:cs="Arial"/>
          <w:sz w:val="22"/>
          <w:szCs w:val="22"/>
        </w:rPr>
      </w:pPr>
      <w:r>
        <w:rPr>
          <w:rFonts w:ascii="Arial" w:hAnsi="Arial" w:cs="Arial"/>
          <w:sz w:val="22"/>
          <w:szCs w:val="22"/>
        </w:rPr>
        <w:t>Die</w:t>
      </w:r>
      <w:r w:rsidR="00B1216E">
        <w:rPr>
          <w:rFonts w:ascii="Arial" w:hAnsi="Arial" w:cs="Arial"/>
          <w:sz w:val="22"/>
          <w:szCs w:val="22"/>
        </w:rPr>
        <w:t xml:space="preserve"> </w:t>
      </w:r>
      <w:r>
        <w:rPr>
          <w:rFonts w:ascii="Arial" w:hAnsi="Arial" w:cs="Arial"/>
          <w:sz w:val="22"/>
          <w:szCs w:val="22"/>
        </w:rPr>
        <w:t xml:space="preserve">zu erbringenden Leistungen haben die Feststellung der Bedürftigkeit von </w:t>
      </w:r>
      <w:r w:rsidR="004A4989">
        <w:rPr>
          <w:rFonts w:ascii="Arial" w:hAnsi="Arial" w:cs="Arial"/>
          <w:sz w:val="22"/>
          <w:szCs w:val="22"/>
        </w:rPr>
        <w:t xml:space="preserve">ausgewählten </w:t>
      </w:r>
      <w:r>
        <w:rPr>
          <w:rFonts w:ascii="Arial" w:hAnsi="Arial" w:cs="Arial"/>
          <w:sz w:val="22"/>
          <w:szCs w:val="22"/>
        </w:rPr>
        <w:t xml:space="preserve">Waldstandorten </w:t>
      </w:r>
      <w:r w:rsidR="00DF4C85">
        <w:rPr>
          <w:rFonts w:ascii="Arial" w:hAnsi="Arial" w:cs="Arial"/>
          <w:sz w:val="22"/>
          <w:szCs w:val="22"/>
        </w:rPr>
        <w:t xml:space="preserve">an der Durchführung </w:t>
      </w:r>
      <w:r>
        <w:rPr>
          <w:rFonts w:ascii="Arial" w:hAnsi="Arial" w:cs="Arial"/>
          <w:sz w:val="22"/>
          <w:szCs w:val="22"/>
        </w:rPr>
        <w:t xml:space="preserve">einer </w:t>
      </w:r>
      <w:proofErr w:type="spellStart"/>
      <w:r w:rsidR="00AB4610">
        <w:rPr>
          <w:rFonts w:ascii="Arial" w:hAnsi="Arial" w:cs="Arial"/>
          <w:sz w:val="22"/>
          <w:szCs w:val="22"/>
        </w:rPr>
        <w:t>Bodenschutzkalkung</w:t>
      </w:r>
      <w:proofErr w:type="spellEnd"/>
      <w:r w:rsidR="00AB4610">
        <w:rPr>
          <w:rFonts w:ascii="Arial" w:hAnsi="Arial" w:cs="Arial"/>
          <w:sz w:val="22"/>
          <w:szCs w:val="22"/>
        </w:rPr>
        <w:t xml:space="preserve"> </w:t>
      </w:r>
      <w:r>
        <w:rPr>
          <w:rFonts w:ascii="Arial" w:hAnsi="Arial" w:cs="Arial"/>
          <w:sz w:val="22"/>
          <w:szCs w:val="22"/>
        </w:rPr>
        <w:t xml:space="preserve">zum Gegenstand. Dazu </w:t>
      </w:r>
      <w:r w:rsidR="00B1216E">
        <w:rPr>
          <w:rFonts w:ascii="Arial" w:hAnsi="Arial" w:cs="Arial"/>
          <w:sz w:val="22"/>
          <w:szCs w:val="22"/>
        </w:rPr>
        <w:t>sollen</w:t>
      </w:r>
      <w:r w:rsidR="00BC3CDB">
        <w:rPr>
          <w:rFonts w:ascii="Arial" w:hAnsi="Arial" w:cs="Arial"/>
          <w:sz w:val="22"/>
          <w:szCs w:val="22"/>
        </w:rPr>
        <w:t xml:space="preserve"> </w:t>
      </w:r>
      <w:r>
        <w:rPr>
          <w:rFonts w:ascii="Arial" w:hAnsi="Arial" w:cs="Arial"/>
          <w:sz w:val="22"/>
          <w:szCs w:val="22"/>
        </w:rPr>
        <w:t>an definierten Probepunkten</w:t>
      </w:r>
      <w:r w:rsidR="00DE793A">
        <w:rPr>
          <w:rFonts w:ascii="Arial" w:hAnsi="Arial" w:cs="Arial"/>
          <w:sz w:val="22"/>
          <w:szCs w:val="22"/>
        </w:rPr>
        <w:t xml:space="preserve"> (Nr.1)</w:t>
      </w:r>
      <w:r>
        <w:rPr>
          <w:rFonts w:ascii="Arial" w:hAnsi="Arial" w:cs="Arial"/>
          <w:sz w:val="22"/>
          <w:szCs w:val="22"/>
        </w:rPr>
        <w:t xml:space="preserve"> </w:t>
      </w:r>
      <w:r w:rsidR="00DE793A">
        <w:rPr>
          <w:rFonts w:ascii="Arial" w:hAnsi="Arial" w:cs="Arial"/>
          <w:sz w:val="22"/>
          <w:szCs w:val="22"/>
        </w:rPr>
        <w:t xml:space="preserve">Profilgruben angelegt (Nr. 2), angesprochen (Nr. 3) und mit vorgegebenen bodenchemischen Analysen (Nr. 4 </w:t>
      </w:r>
      <w:proofErr w:type="spellStart"/>
      <w:r w:rsidR="00DE793A">
        <w:rPr>
          <w:rFonts w:ascii="Arial" w:hAnsi="Arial" w:cs="Arial"/>
          <w:sz w:val="22"/>
          <w:szCs w:val="22"/>
        </w:rPr>
        <w:t>i.V.m</w:t>
      </w:r>
      <w:proofErr w:type="spellEnd"/>
      <w:r w:rsidR="00DE793A">
        <w:rPr>
          <w:rFonts w:ascii="Arial" w:hAnsi="Arial" w:cs="Arial"/>
          <w:sz w:val="22"/>
          <w:szCs w:val="22"/>
        </w:rPr>
        <w:t xml:space="preserve">. Nr. 5) belegt werden. Die Bedürftigkeit des Untersuchungsgebietes an der Durchführung einer </w:t>
      </w:r>
      <w:proofErr w:type="spellStart"/>
      <w:r w:rsidR="00AB4610">
        <w:rPr>
          <w:rFonts w:ascii="Arial" w:hAnsi="Arial" w:cs="Arial"/>
          <w:sz w:val="22"/>
          <w:szCs w:val="22"/>
        </w:rPr>
        <w:t>Bodenschutz</w:t>
      </w:r>
      <w:r w:rsidR="00DE793A">
        <w:rPr>
          <w:rFonts w:ascii="Arial" w:hAnsi="Arial" w:cs="Arial"/>
          <w:sz w:val="22"/>
          <w:szCs w:val="22"/>
        </w:rPr>
        <w:t>kalkung</w:t>
      </w:r>
      <w:proofErr w:type="spellEnd"/>
      <w:r w:rsidR="00DE793A">
        <w:rPr>
          <w:rFonts w:ascii="Arial" w:hAnsi="Arial" w:cs="Arial"/>
          <w:sz w:val="22"/>
          <w:szCs w:val="22"/>
        </w:rPr>
        <w:t xml:space="preserve"> soll in einem abschl</w:t>
      </w:r>
      <w:r w:rsidR="00DF4C85">
        <w:rPr>
          <w:rFonts w:ascii="Arial" w:hAnsi="Arial" w:cs="Arial"/>
          <w:sz w:val="22"/>
          <w:szCs w:val="22"/>
        </w:rPr>
        <w:t>ie</w:t>
      </w:r>
      <w:r w:rsidR="00DE793A">
        <w:rPr>
          <w:rFonts w:ascii="Arial" w:hAnsi="Arial" w:cs="Arial"/>
          <w:sz w:val="22"/>
          <w:szCs w:val="22"/>
        </w:rPr>
        <w:t xml:space="preserve">ßenden Gutachten </w:t>
      </w:r>
      <w:r w:rsidR="00DF4C85">
        <w:rPr>
          <w:rFonts w:ascii="Arial" w:hAnsi="Arial" w:cs="Arial"/>
          <w:sz w:val="22"/>
          <w:szCs w:val="22"/>
        </w:rPr>
        <w:t xml:space="preserve">bis zu einem vorgegebenen Termin niedergelegt werden (Nr. 6). </w:t>
      </w:r>
    </w:p>
    <w:p w:rsidR="00871F03" w:rsidRPr="00DA2229" w:rsidRDefault="00871F03" w:rsidP="00871F03">
      <w:pPr>
        <w:rPr>
          <w:rFonts w:ascii="Arial" w:hAnsi="Arial" w:cs="Arial"/>
          <w:sz w:val="22"/>
          <w:szCs w:val="22"/>
        </w:rPr>
      </w:pPr>
    </w:p>
    <w:p w:rsidR="00827201" w:rsidRPr="00DA2229" w:rsidRDefault="00F725F9" w:rsidP="00827201">
      <w:pPr>
        <w:numPr>
          <w:ilvl w:val="0"/>
          <w:numId w:val="2"/>
        </w:numPr>
        <w:ind w:left="567" w:hanging="567"/>
        <w:rPr>
          <w:rFonts w:ascii="Arial" w:hAnsi="Arial" w:cs="Arial"/>
          <w:b/>
          <w:sz w:val="22"/>
          <w:szCs w:val="22"/>
        </w:rPr>
      </w:pPr>
      <w:r>
        <w:rPr>
          <w:rFonts w:ascii="Arial" w:hAnsi="Arial" w:cs="Arial"/>
          <w:b/>
          <w:sz w:val="22"/>
          <w:szCs w:val="22"/>
        </w:rPr>
        <w:t>Probepunkte</w:t>
      </w:r>
    </w:p>
    <w:p w:rsidR="00827201" w:rsidRDefault="000C24BD" w:rsidP="00F40169">
      <w:pPr>
        <w:jc w:val="both"/>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Kalkungsbedürftigkeit</w:t>
      </w:r>
      <w:proofErr w:type="spellEnd"/>
      <w:r>
        <w:rPr>
          <w:rFonts w:ascii="Arial" w:hAnsi="Arial" w:cs="Arial"/>
          <w:sz w:val="22"/>
          <w:szCs w:val="22"/>
        </w:rPr>
        <w:t xml:space="preserve"> ist an den</w:t>
      </w:r>
      <w:r w:rsidR="00E57A48">
        <w:rPr>
          <w:rFonts w:ascii="Arial" w:hAnsi="Arial" w:cs="Arial"/>
          <w:sz w:val="22"/>
          <w:szCs w:val="22"/>
        </w:rPr>
        <w:t xml:space="preserve">, im Anhang </w:t>
      </w:r>
      <w:r>
        <w:rPr>
          <w:rFonts w:ascii="Arial" w:hAnsi="Arial" w:cs="Arial"/>
          <w:sz w:val="22"/>
          <w:szCs w:val="22"/>
        </w:rPr>
        <w:t>zu dieser Leistungsbeschreibung benannten Orten nach den nachfolgenden Bestimmungen zu untersuchen und zu werten</w:t>
      </w:r>
      <w:r w:rsidR="0033271C">
        <w:rPr>
          <w:rFonts w:ascii="Arial" w:hAnsi="Arial" w:cs="Arial"/>
          <w:sz w:val="22"/>
          <w:szCs w:val="22"/>
        </w:rPr>
        <w:t>.</w:t>
      </w:r>
    </w:p>
    <w:p w:rsidR="00827201" w:rsidRPr="00DA2229" w:rsidRDefault="00827201" w:rsidP="001F38E3">
      <w:pPr>
        <w:rPr>
          <w:rFonts w:ascii="Arial" w:hAnsi="Arial" w:cs="Arial"/>
          <w:sz w:val="22"/>
          <w:szCs w:val="22"/>
        </w:rPr>
      </w:pPr>
    </w:p>
    <w:p w:rsidR="00DE53B2" w:rsidRPr="00DA2229" w:rsidRDefault="00DE53B2" w:rsidP="00AD6690">
      <w:pPr>
        <w:numPr>
          <w:ilvl w:val="0"/>
          <w:numId w:val="2"/>
        </w:numPr>
        <w:ind w:left="567" w:hanging="567"/>
        <w:rPr>
          <w:rFonts w:ascii="Arial" w:hAnsi="Arial" w:cs="Arial"/>
          <w:b/>
          <w:sz w:val="22"/>
          <w:szCs w:val="22"/>
        </w:rPr>
      </w:pPr>
      <w:r w:rsidRPr="00DA2229">
        <w:rPr>
          <w:rFonts w:ascii="Arial" w:hAnsi="Arial" w:cs="Arial"/>
          <w:b/>
          <w:sz w:val="22"/>
          <w:szCs w:val="22"/>
        </w:rPr>
        <w:t xml:space="preserve">Anlage </w:t>
      </w:r>
      <w:r w:rsidR="00416A2E">
        <w:rPr>
          <w:rFonts w:ascii="Arial" w:hAnsi="Arial" w:cs="Arial"/>
          <w:b/>
          <w:sz w:val="22"/>
          <w:szCs w:val="22"/>
        </w:rPr>
        <w:t xml:space="preserve">und Einmessen </w:t>
      </w:r>
      <w:r w:rsidRPr="00DA2229">
        <w:rPr>
          <w:rFonts w:ascii="Arial" w:hAnsi="Arial" w:cs="Arial"/>
          <w:b/>
          <w:sz w:val="22"/>
          <w:szCs w:val="22"/>
        </w:rPr>
        <w:t>der Profilgrube</w:t>
      </w:r>
    </w:p>
    <w:p w:rsidR="00A557BB" w:rsidRDefault="00871F03" w:rsidP="005D4D7A">
      <w:pPr>
        <w:numPr>
          <w:ilvl w:val="1"/>
          <w:numId w:val="2"/>
        </w:numPr>
        <w:ind w:left="567" w:hanging="567"/>
        <w:jc w:val="both"/>
        <w:rPr>
          <w:rFonts w:ascii="Arial" w:hAnsi="Arial" w:cs="Arial"/>
          <w:sz w:val="22"/>
          <w:szCs w:val="22"/>
        </w:rPr>
      </w:pPr>
      <w:r w:rsidRPr="00A557BB">
        <w:rPr>
          <w:rFonts w:ascii="Arial" w:hAnsi="Arial" w:cs="Arial"/>
          <w:sz w:val="22"/>
          <w:szCs w:val="22"/>
        </w:rPr>
        <w:t xml:space="preserve">An jedem </w:t>
      </w:r>
      <w:r w:rsidR="00416A2E">
        <w:rPr>
          <w:rFonts w:ascii="Arial" w:hAnsi="Arial" w:cs="Arial"/>
          <w:sz w:val="22"/>
          <w:szCs w:val="22"/>
        </w:rPr>
        <w:t xml:space="preserve">der </w:t>
      </w:r>
      <w:proofErr w:type="spellStart"/>
      <w:r w:rsidRPr="00A557BB">
        <w:rPr>
          <w:rFonts w:ascii="Arial" w:hAnsi="Arial" w:cs="Arial"/>
          <w:sz w:val="22"/>
          <w:szCs w:val="22"/>
        </w:rPr>
        <w:t>Probenahmeort</w:t>
      </w:r>
      <w:r w:rsidR="00416A2E">
        <w:rPr>
          <w:rFonts w:ascii="Arial" w:hAnsi="Arial" w:cs="Arial"/>
          <w:sz w:val="22"/>
          <w:szCs w:val="22"/>
        </w:rPr>
        <w:t>e</w:t>
      </w:r>
      <w:proofErr w:type="spellEnd"/>
      <w:r w:rsidR="00416A2E">
        <w:rPr>
          <w:rFonts w:ascii="Arial" w:hAnsi="Arial" w:cs="Arial"/>
          <w:sz w:val="22"/>
          <w:szCs w:val="22"/>
        </w:rPr>
        <w:t xml:space="preserve"> nach Nr. 1 </w:t>
      </w:r>
      <w:r w:rsidR="00A30CA8">
        <w:rPr>
          <w:rFonts w:ascii="Arial" w:hAnsi="Arial" w:cs="Arial"/>
          <w:sz w:val="22"/>
          <w:szCs w:val="22"/>
        </w:rPr>
        <w:t xml:space="preserve">ist </w:t>
      </w:r>
      <w:r w:rsidR="00A76232">
        <w:rPr>
          <w:rFonts w:ascii="Arial" w:hAnsi="Arial" w:cs="Arial"/>
          <w:sz w:val="22"/>
          <w:szCs w:val="22"/>
        </w:rPr>
        <w:t xml:space="preserve">im Abstand von höchstens </w:t>
      </w:r>
      <w:r w:rsidR="009F65B1">
        <w:rPr>
          <w:rFonts w:ascii="Arial" w:hAnsi="Arial" w:cs="Arial"/>
          <w:sz w:val="22"/>
          <w:szCs w:val="22"/>
        </w:rPr>
        <w:t>10</w:t>
      </w:r>
      <w:r w:rsidR="00A76232">
        <w:rPr>
          <w:rFonts w:ascii="Arial" w:hAnsi="Arial" w:cs="Arial"/>
          <w:sz w:val="22"/>
          <w:szCs w:val="22"/>
        </w:rPr>
        <w:t xml:space="preserve"> m </w:t>
      </w:r>
      <w:r w:rsidR="005D4D22">
        <w:rPr>
          <w:rFonts w:ascii="Arial" w:hAnsi="Arial" w:cs="Arial"/>
          <w:sz w:val="22"/>
          <w:szCs w:val="22"/>
        </w:rPr>
        <w:t xml:space="preserve">zum </w:t>
      </w:r>
      <w:proofErr w:type="spellStart"/>
      <w:r w:rsidR="005D4D22">
        <w:rPr>
          <w:rFonts w:ascii="Arial" w:hAnsi="Arial" w:cs="Arial"/>
          <w:sz w:val="22"/>
          <w:szCs w:val="22"/>
        </w:rPr>
        <w:t>Probenahmeort</w:t>
      </w:r>
      <w:proofErr w:type="spellEnd"/>
      <w:r w:rsidR="005D4D22">
        <w:rPr>
          <w:rFonts w:ascii="Arial" w:hAnsi="Arial" w:cs="Arial"/>
          <w:sz w:val="22"/>
          <w:szCs w:val="22"/>
        </w:rPr>
        <w:t xml:space="preserve"> </w:t>
      </w:r>
      <w:r w:rsidRPr="00A557BB">
        <w:rPr>
          <w:rFonts w:ascii="Arial" w:hAnsi="Arial" w:cs="Arial"/>
          <w:sz w:val="22"/>
          <w:szCs w:val="22"/>
        </w:rPr>
        <w:t>eine Profilgrube an</w:t>
      </w:r>
      <w:r w:rsidR="00A30CA8">
        <w:rPr>
          <w:rFonts w:ascii="Arial" w:hAnsi="Arial" w:cs="Arial"/>
          <w:sz w:val="22"/>
          <w:szCs w:val="22"/>
        </w:rPr>
        <w:t>zulegen</w:t>
      </w:r>
      <w:r w:rsidRPr="00A557BB">
        <w:rPr>
          <w:rFonts w:ascii="Arial" w:hAnsi="Arial" w:cs="Arial"/>
          <w:sz w:val="22"/>
          <w:szCs w:val="22"/>
        </w:rPr>
        <w:t>.</w:t>
      </w:r>
    </w:p>
    <w:p w:rsidR="002F5F91" w:rsidRDefault="002F5F91" w:rsidP="002F5F91">
      <w:pPr>
        <w:ind w:left="567"/>
        <w:jc w:val="both"/>
        <w:rPr>
          <w:rFonts w:ascii="Arial" w:hAnsi="Arial" w:cs="Arial"/>
          <w:sz w:val="22"/>
          <w:szCs w:val="22"/>
        </w:rPr>
      </w:pPr>
    </w:p>
    <w:p w:rsidR="00416A2E" w:rsidRDefault="00416A2E" w:rsidP="005D4D7A">
      <w:pPr>
        <w:numPr>
          <w:ilvl w:val="1"/>
          <w:numId w:val="2"/>
        </w:numPr>
        <w:ind w:left="567" w:hanging="567"/>
        <w:jc w:val="both"/>
        <w:rPr>
          <w:rFonts w:ascii="Arial" w:hAnsi="Arial" w:cs="Arial"/>
          <w:sz w:val="22"/>
          <w:szCs w:val="22"/>
        </w:rPr>
      </w:pPr>
      <w:r>
        <w:rPr>
          <w:rFonts w:ascii="Arial" w:hAnsi="Arial" w:cs="Arial"/>
          <w:sz w:val="22"/>
          <w:szCs w:val="22"/>
        </w:rPr>
        <w:t xml:space="preserve">Die Lage der </w:t>
      </w:r>
      <w:proofErr w:type="spellStart"/>
      <w:r>
        <w:rPr>
          <w:rFonts w:ascii="Arial" w:hAnsi="Arial" w:cs="Arial"/>
          <w:sz w:val="22"/>
          <w:szCs w:val="22"/>
        </w:rPr>
        <w:t>Probenahmeorte</w:t>
      </w:r>
      <w:proofErr w:type="spellEnd"/>
      <w:r>
        <w:rPr>
          <w:rFonts w:ascii="Arial" w:hAnsi="Arial" w:cs="Arial"/>
          <w:sz w:val="22"/>
          <w:szCs w:val="22"/>
        </w:rPr>
        <w:t xml:space="preserve"> </w:t>
      </w:r>
      <w:r w:rsidR="003F5A36">
        <w:rPr>
          <w:rFonts w:ascii="Arial" w:hAnsi="Arial" w:cs="Arial"/>
          <w:sz w:val="22"/>
          <w:szCs w:val="22"/>
        </w:rPr>
        <w:t xml:space="preserve">ist </w:t>
      </w:r>
      <w:r>
        <w:rPr>
          <w:rFonts w:ascii="Arial" w:hAnsi="Arial" w:cs="Arial"/>
          <w:sz w:val="22"/>
          <w:szCs w:val="22"/>
        </w:rPr>
        <w:t>in einer Lageskizze festzuhalten</w:t>
      </w:r>
      <w:r w:rsidR="008D5846">
        <w:rPr>
          <w:rFonts w:ascii="Arial" w:hAnsi="Arial" w:cs="Arial"/>
          <w:sz w:val="22"/>
          <w:szCs w:val="22"/>
        </w:rPr>
        <w:t>. Z</w:t>
      </w:r>
      <w:r>
        <w:rPr>
          <w:rFonts w:ascii="Arial" w:hAnsi="Arial" w:cs="Arial"/>
          <w:sz w:val="22"/>
          <w:szCs w:val="22"/>
        </w:rPr>
        <w:t xml:space="preserve">usätzlich </w:t>
      </w:r>
      <w:r w:rsidR="008D5846">
        <w:rPr>
          <w:rFonts w:ascii="Arial" w:hAnsi="Arial" w:cs="Arial"/>
          <w:sz w:val="22"/>
          <w:szCs w:val="22"/>
        </w:rPr>
        <w:t>sind zu jedem Probepunkt die</w:t>
      </w:r>
      <w:r>
        <w:rPr>
          <w:rFonts w:ascii="Arial" w:hAnsi="Arial" w:cs="Arial"/>
          <w:sz w:val="22"/>
          <w:szCs w:val="22"/>
        </w:rPr>
        <w:t xml:space="preserve"> drei nächstgelegenen Bäume mit einem BH</w:t>
      </w:r>
      <w:r w:rsidR="008D5846">
        <w:rPr>
          <w:rFonts w:ascii="Arial" w:hAnsi="Arial" w:cs="Arial"/>
          <w:sz w:val="22"/>
          <w:szCs w:val="22"/>
        </w:rPr>
        <w:t>D</w:t>
      </w:r>
      <w:r>
        <w:rPr>
          <w:rFonts w:ascii="Arial" w:hAnsi="Arial" w:cs="Arial"/>
          <w:sz w:val="22"/>
          <w:szCs w:val="22"/>
        </w:rPr>
        <w:t xml:space="preserve"> von mehr als 20 cm </w:t>
      </w:r>
      <w:r w:rsidR="005D4D7A">
        <w:rPr>
          <w:rFonts w:ascii="Arial" w:hAnsi="Arial" w:cs="Arial"/>
          <w:sz w:val="22"/>
          <w:szCs w:val="22"/>
        </w:rPr>
        <w:t xml:space="preserve">durch einen Umring mit </w:t>
      </w:r>
      <w:r w:rsidR="008D5846">
        <w:rPr>
          <w:rFonts w:ascii="Arial" w:hAnsi="Arial" w:cs="Arial"/>
          <w:sz w:val="22"/>
          <w:szCs w:val="22"/>
        </w:rPr>
        <w:t>einem forstüblichen Markierungsspray zu kennzeichnen</w:t>
      </w:r>
      <w:r w:rsidR="003F5A36">
        <w:rPr>
          <w:rFonts w:ascii="Arial" w:hAnsi="Arial" w:cs="Arial"/>
          <w:sz w:val="22"/>
          <w:szCs w:val="22"/>
        </w:rPr>
        <w:t>,</w:t>
      </w:r>
      <w:r w:rsidR="008D5846">
        <w:rPr>
          <w:rFonts w:ascii="Arial" w:hAnsi="Arial" w:cs="Arial"/>
          <w:sz w:val="22"/>
          <w:szCs w:val="22"/>
        </w:rPr>
        <w:t xml:space="preserve"> mittels Bandmaß und Kompass einzumessen</w:t>
      </w:r>
      <w:r w:rsidR="003F5A36">
        <w:rPr>
          <w:rFonts w:ascii="Arial" w:hAnsi="Arial" w:cs="Arial"/>
          <w:sz w:val="22"/>
          <w:szCs w:val="22"/>
        </w:rPr>
        <w:t xml:space="preserve"> und in d</w:t>
      </w:r>
      <w:r w:rsidR="009F65B1">
        <w:rPr>
          <w:rFonts w:ascii="Arial" w:hAnsi="Arial" w:cs="Arial"/>
          <w:sz w:val="22"/>
          <w:szCs w:val="22"/>
        </w:rPr>
        <w:t>ie</w:t>
      </w:r>
      <w:r w:rsidR="003F5A36">
        <w:rPr>
          <w:rFonts w:ascii="Arial" w:hAnsi="Arial" w:cs="Arial"/>
          <w:sz w:val="22"/>
          <w:szCs w:val="22"/>
        </w:rPr>
        <w:t xml:space="preserve"> Lageskizze </w:t>
      </w:r>
      <w:r w:rsidR="009F65B1">
        <w:rPr>
          <w:rFonts w:ascii="Arial" w:hAnsi="Arial" w:cs="Arial"/>
          <w:sz w:val="22"/>
          <w:szCs w:val="22"/>
        </w:rPr>
        <w:t>aufzunehmen</w:t>
      </w:r>
      <w:r w:rsidR="008D5846">
        <w:rPr>
          <w:rFonts w:ascii="Arial" w:hAnsi="Arial" w:cs="Arial"/>
          <w:sz w:val="22"/>
          <w:szCs w:val="22"/>
        </w:rPr>
        <w:t>.</w:t>
      </w:r>
      <w:r>
        <w:rPr>
          <w:rFonts w:ascii="Arial" w:hAnsi="Arial" w:cs="Arial"/>
          <w:sz w:val="22"/>
          <w:szCs w:val="22"/>
        </w:rPr>
        <w:t xml:space="preserve"> </w:t>
      </w:r>
    </w:p>
    <w:p w:rsidR="002F5F91" w:rsidRDefault="002F5F91" w:rsidP="002F5F91">
      <w:pPr>
        <w:ind w:left="567"/>
        <w:jc w:val="both"/>
        <w:rPr>
          <w:rFonts w:ascii="Arial" w:hAnsi="Arial" w:cs="Arial"/>
          <w:sz w:val="22"/>
          <w:szCs w:val="22"/>
        </w:rPr>
      </w:pPr>
    </w:p>
    <w:p w:rsidR="00A557BB" w:rsidRDefault="006A0923" w:rsidP="005D4D7A">
      <w:pPr>
        <w:numPr>
          <w:ilvl w:val="1"/>
          <w:numId w:val="2"/>
        </w:numPr>
        <w:ind w:left="567" w:hanging="567"/>
        <w:jc w:val="both"/>
        <w:rPr>
          <w:rFonts w:ascii="Arial" w:hAnsi="Arial" w:cs="Arial"/>
          <w:sz w:val="22"/>
          <w:szCs w:val="22"/>
        </w:rPr>
      </w:pPr>
      <w:r w:rsidRPr="00A557BB">
        <w:rPr>
          <w:rFonts w:ascii="Arial" w:hAnsi="Arial" w:cs="Arial"/>
          <w:sz w:val="22"/>
          <w:szCs w:val="22"/>
        </w:rPr>
        <w:t xml:space="preserve">Die Profilgrube </w:t>
      </w:r>
      <w:r w:rsidR="00A30CA8">
        <w:rPr>
          <w:rFonts w:ascii="Arial" w:hAnsi="Arial" w:cs="Arial"/>
          <w:sz w:val="22"/>
          <w:szCs w:val="22"/>
        </w:rPr>
        <w:t>hat eine Tiefe von</w:t>
      </w:r>
      <w:r w:rsidRPr="00A557BB">
        <w:rPr>
          <w:rFonts w:ascii="Arial" w:hAnsi="Arial" w:cs="Arial"/>
          <w:sz w:val="22"/>
          <w:szCs w:val="22"/>
        </w:rPr>
        <w:t xml:space="preserve"> mindestens </w:t>
      </w:r>
      <w:r w:rsidRPr="005D4D22">
        <w:rPr>
          <w:rFonts w:ascii="Arial" w:hAnsi="Arial" w:cs="Arial"/>
          <w:sz w:val="22"/>
          <w:szCs w:val="22"/>
        </w:rPr>
        <w:t>0</w:t>
      </w:r>
      <w:r w:rsidR="00AD6690" w:rsidRPr="005D4D22">
        <w:rPr>
          <w:rFonts w:ascii="Arial" w:hAnsi="Arial" w:cs="Arial"/>
          <w:sz w:val="22"/>
          <w:szCs w:val="22"/>
        </w:rPr>
        <w:t>,</w:t>
      </w:r>
      <w:r w:rsidRPr="005D4D22">
        <w:rPr>
          <w:rFonts w:ascii="Arial" w:hAnsi="Arial" w:cs="Arial"/>
          <w:sz w:val="22"/>
          <w:szCs w:val="22"/>
        </w:rPr>
        <w:t>7 m</w:t>
      </w:r>
      <w:r w:rsidRPr="00A557BB">
        <w:rPr>
          <w:rFonts w:ascii="Arial" w:hAnsi="Arial" w:cs="Arial"/>
          <w:sz w:val="22"/>
          <w:szCs w:val="22"/>
        </w:rPr>
        <w:t xml:space="preserve"> </w:t>
      </w:r>
      <w:r w:rsidR="00A30CA8">
        <w:rPr>
          <w:rFonts w:ascii="Arial" w:hAnsi="Arial" w:cs="Arial"/>
          <w:sz w:val="22"/>
          <w:szCs w:val="22"/>
        </w:rPr>
        <w:t>aufzuweisen</w:t>
      </w:r>
      <w:r w:rsidR="00A557BB" w:rsidRPr="00A557BB">
        <w:rPr>
          <w:rFonts w:ascii="Arial" w:hAnsi="Arial" w:cs="Arial"/>
          <w:sz w:val="22"/>
          <w:szCs w:val="22"/>
        </w:rPr>
        <w:t xml:space="preserve">. </w:t>
      </w:r>
      <w:r w:rsidR="0054346D">
        <w:rPr>
          <w:rFonts w:ascii="Arial" w:hAnsi="Arial" w:cs="Arial"/>
          <w:sz w:val="22"/>
          <w:szCs w:val="22"/>
        </w:rPr>
        <w:t xml:space="preserve">Im begründeten Ausnahmefall (z.B. </w:t>
      </w:r>
      <w:proofErr w:type="spellStart"/>
      <w:r w:rsidR="00976A0F">
        <w:rPr>
          <w:rFonts w:ascii="Arial" w:hAnsi="Arial" w:cs="Arial"/>
          <w:sz w:val="22"/>
          <w:szCs w:val="22"/>
        </w:rPr>
        <w:t>F</w:t>
      </w:r>
      <w:r w:rsidR="0054346D">
        <w:rPr>
          <w:rFonts w:ascii="Arial" w:hAnsi="Arial" w:cs="Arial"/>
          <w:sz w:val="22"/>
          <w:szCs w:val="22"/>
        </w:rPr>
        <w:t>lachgründig</w:t>
      </w:r>
      <w:r w:rsidR="00976A0F">
        <w:rPr>
          <w:rFonts w:ascii="Arial" w:hAnsi="Arial" w:cs="Arial"/>
          <w:sz w:val="22"/>
          <w:szCs w:val="22"/>
        </w:rPr>
        <w:t>keit</w:t>
      </w:r>
      <w:proofErr w:type="spellEnd"/>
      <w:r w:rsidR="00976A0F">
        <w:rPr>
          <w:rFonts w:ascii="Arial" w:hAnsi="Arial" w:cs="Arial"/>
          <w:sz w:val="22"/>
          <w:szCs w:val="22"/>
        </w:rPr>
        <w:t xml:space="preserve"> infolge </w:t>
      </w:r>
      <w:r w:rsidR="0054346D">
        <w:rPr>
          <w:rFonts w:ascii="Arial" w:hAnsi="Arial" w:cs="Arial"/>
          <w:sz w:val="22"/>
          <w:szCs w:val="22"/>
        </w:rPr>
        <w:t>anstehende</w:t>
      </w:r>
      <w:r w:rsidR="00976A0F">
        <w:rPr>
          <w:rFonts w:ascii="Arial" w:hAnsi="Arial" w:cs="Arial"/>
          <w:sz w:val="22"/>
          <w:szCs w:val="22"/>
        </w:rPr>
        <w:t>n</w:t>
      </w:r>
      <w:r w:rsidR="0054346D">
        <w:rPr>
          <w:rFonts w:ascii="Arial" w:hAnsi="Arial" w:cs="Arial"/>
          <w:sz w:val="22"/>
          <w:szCs w:val="22"/>
        </w:rPr>
        <w:t xml:space="preserve"> Grundgestein</w:t>
      </w:r>
      <w:r w:rsidR="00976A0F">
        <w:rPr>
          <w:rFonts w:ascii="Arial" w:hAnsi="Arial" w:cs="Arial"/>
          <w:sz w:val="22"/>
          <w:szCs w:val="22"/>
        </w:rPr>
        <w:t>s</w:t>
      </w:r>
      <w:r w:rsidR="0054346D">
        <w:rPr>
          <w:rFonts w:ascii="Arial" w:hAnsi="Arial" w:cs="Arial"/>
          <w:sz w:val="22"/>
          <w:szCs w:val="22"/>
        </w:rPr>
        <w:t xml:space="preserve">) ist eine geringere Tiefe zulässig. </w:t>
      </w:r>
      <w:r w:rsidR="00A557BB" w:rsidRPr="00A557BB">
        <w:rPr>
          <w:rFonts w:ascii="Arial" w:hAnsi="Arial" w:cs="Arial"/>
          <w:sz w:val="22"/>
          <w:szCs w:val="22"/>
        </w:rPr>
        <w:t>Die Länge der Profil</w:t>
      </w:r>
      <w:r w:rsidRPr="00A557BB">
        <w:rPr>
          <w:rFonts w:ascii="Arial" w:hAnsi="Arial" w:cs="Arial"/>
          <w:sz w:val="22"/>
          <w:szCs w:val="22"/>
        </w:rPr>
        <w:t>grube muss ihrer Tiefe angepasst sein.</w:t>
      </w:r>
      <w:r w:rsidR="00A557BB" w:rsidRPr="00A557BB">
        <w:rPr>
          <w:rFonts w:ascii="Arial" w:hAnsi="Arial" w:cs="Arial"/>
          <w:sz w:val="22"/>
          <w:szCs w:val="22"/>
        </w:rPr>
        <w:t xml:space="preserve"> </w:t>
      </w:r>
      <w:r w:rsidRPr="00A557BB">
        <w:rPr>
          <w:rFonts w:ascii="Arial" w:hAnsi="Arial" w:cs="Arial"/>
          <w:sz w:val="22"/>
          <w:szCs w:val="22"/>
        </w:rPr>
        <w:t xml:space="preserve">Die </w:t>
      </w:r>
      <w:r w:rsidR="00F26E70">
        <w:rPr>
          <w:rFonts w:ascii="Arial" w:hAnsi="Arial" w:cs="Arial"/>
          <w:sz w:val="22"/>
          <w:szCs w:val="22"/>
        </w:rPr>
        <w:t xml:space="preserve">Stirnwand ist </w:t>
      </w:r>
      <w:r w:rsidR="00B25FEB">
        <w:rPr>
          <w:rFonts w:ascii="Arial" w:hAnsi="Arial" w:cs="Arial"/>
          <w:sz w:val="22"/>
          <w:szCs w:val="22"/>
        </w:rPr>
        <w:t>auf einer Brei</w:t>
      </w:r>
      <w:r w:rsidRPr="00A557BB">
        <w:rPr>
          <w:rFonts w:ascii="Arial" w:hAnsi="Arial" w:cs="Arial"/>
          <w:sz w:val="22"/>
          <w:szCs w:val="22"/>
        </w:rPr>
        <w:t xml:space="preserve">te </w:t>
      </w:r>
      <w:r w:rsidR="00F26E70">
        <w:rPr>
          <w:rFonts w:ascii="Arial" w:hAnsi="Arial" w:cs="Arial"/>
          <w:sz w:val="22"/>
          <w:szCs w:val="22"/>
        </w:rPr>
        <w:t xml:space="preserve">von mindestens </w:t>
      </w:r>
      <w:r w:rsidR="00F26E70" w:rsidRPr="005D4D22">
        <w:rPr>
          <w:rFonts w:ascii="Arial" w:hAnsi="Arial" w:cs="Arial"/>
          <w:sz w:val="22"/>
          <w:szCs w:val="22"/>
        </w:rPr>
        <w:t>0,7 m</w:t>
      </w:r>
      <w:r w:rsidR="00F26E70">
        <w:rPr>
          <w:rFonts w:ascii="Arial" w:hAnsi="Arial" w:cs="Arial"/>
          <w:sz w:val="22"/>
          <w:szCs w:val="22"/>
        </w:rPr>
        <w:t xml:space="preserve"> </w:t>
      </w:r>
      <w:r w:rsidRPr="00A557BB">
        <w:rPr>
          <w:rFonts w:ascii="Arial" w:hAnsi="Arial" w:cs="Arial"/>
          <w:sz w:val="22"/>
          <w:szCs w:val="22"/>
        </w:rPr>
        <w:t>senkrecht ab</w:t>
      </w:r>
      <w:r w:rsidR="00F26E70">
        <w:rPr>
          <w:rFonts w:ascii="Arial" w:hAnsi="Arial" w:cs="Arial"/>
          <w:sz w:val="22"/>
          <w:szCs w:val="22"/>
        </w:rPr>
        <w:t>zustechen</w:t>
      </w:r>
      <w:r w:rsidRPr="00A557BB">
        <w:rPr>
          <w:rFonts w:ascii="Arial" w:hAnsi="Arial" w:cs="Arial"/>
          <w:sz w:val="22"/>
          <w:szCs w:val="22"/>
        </w:rPr>
        <w:t>.</w:t>
      </w:r>
      <w:r w:rsidR="00A557BB">
        <w:rPr>
          <w:rFonts w:ascii="Arial" w:hAnsi="Arial" w:cs="Arial"/>
          <w:sz w:val="22"/>
          <w:szCs w:val="22"/>
        </w:rPr>
        <w:t xml:space="preserve"> </w:t>
      </w:r>
      <w:r w:rsidR="00871F03" w:rsidRPr="00A557BB">
        <w:rPr>
          <w:rFonts w:ascii="Arial" w:hAnsi="Arial" w:cs="Arial"/>
          <w:sz w:val="22"/>
          <w:szCs w:val="22"/>
        </w:rPr>
        <w:t>Jeweils rechts und links der Stirnwand ist im 90-Grad-Winkel das Profil ebenfalls abzustechen.</w:t>
      </w:r>
      <w:r w:rsidR="00976A0F" w:rsidRPr="00976A0F">
        <w:rPr>
          <w:rFonts w:ascii="Arial" w:hAnsi="Arial" w:cs="Arial"/>
          <w:sz w:val="22"/>
          <w:szCs w:val="22"/>
        </w:rPr>
        <w:t xml:space="preserve"> </w:t>
      </w:r>
      <w:r w:rsidR="00976A0F">
        <w:rPr>
          <w:rFonts w:ascii="Arial" w:hAnsi="Arial" w:cs="Arial"/>
          <w:sz w:val="22"/>
          <w:szCs w:val="22"/>
        </w:rPr>
        <w:t>D</w:t>
      </w:r>
      <w:r w:rsidR="00976A0F" w:rsidRPr="00F26E70">
        <w:rPr>
          <w:rFonts w:ascii="Arial" w:hAnsi="Arial" w:cs="Arial"/>
          <w:sz w:val="22"/>
          <w:szCs w:val="22"/>
        </w:rPr>
        <w:t xml:space="preserve">ie über der Stirnwand liegende Fläche </w:t>
      </w:r>
      <w:r w:rsidR="00976A0F">
        <w:rPr>
          <w:rFonts w:ascii="Arial" w:hAnsi="Arial" w:cs="Arial"/>
          <w:sz w:val="22"/>
          <w:szCs w:val="22"/>
        </w:rPr>
        <w:t xml:space="preserve">darf dabei </w:t>
      </w:r>
      <w:r w:rsidR="00976A0F" w:rsidRPr="00F26E70">
        <w:rPr>
          <w:rFonts w:ascii="Arial" w:hAnsi="Arial" w:cs="Arial"/>
          <w:sz w:val="22"/>
          <w:szCs w:val="22"/>
        </w:rPr>
        <w:t>nicht betreten werden.</w:t>
      </w:r>
    </w:p>
    <w:p w:rsidR="002F5F91" w:rsidRDefault="002F5F91" w:rsidP="002F5F91">
      <w:pPr>
        <w:ind w:left="567"/>
        <w:jc w:val="both"/>
        <w:rPr>
          <w:rFonts w:ascii="Arial" w:hAnsi="Arial" w:cs="Arial"/>
          <w:sz w:val="22"/>
          <w:szCs w:val="22"/>
        </w:rPr>
      </w:pPr>
    </w:p>
    <w:p w:rsidR="00A30CA8" w:rsidRDefault="00E4525E" w:rsidP="005D4D7A">
      <w:pPr>
        <w:numPr>
          <w:ilvl w:val="1"/>
          <w:numId w:val="2"/>
        </w:numPr>
        <w:ind w:left="567" w:hanging="567"/>
        <w:jc w:val="both"/>
        <w:rPr>
          <w:rFonts w:ascii="Arial" w:hAnsi="Arial" w:cs="Arial"/>
          <w:sz w:val="22"/>
          <w:szCs w:val="22"/>
        </w:rPr>
      </w:pPr>
      <w:r w:rsidRPr="00A557BB">
        <w:rPr>
          <w:rFonts w:ascii="Arial" w:hAnsi="Arial" w:cs="Arial"/>
          <w:sz w:val="22"/>
          <w:szCs w:val="22"/>
        </w:rPr>
        <w:t>Der Bodenaushub ist</w:t>
      </w:r>
      <w:r w:rsidR="006A0923" w:rsidRPr="00A557BB">
        <w:rPr>
          <w:rFonts w:ascii="Arial" w:hAnsi="Arial" w:cs="Arial"/>
          <w:sz w:val="22"/>
          <w:szCs w:val="22"/>
        </w:rPr>
        <w:t xml:space="preserve"> auf Planen aufzuhäufeln</w:t>
      </w:r>
      <w:r w:rsidR="00827201" w:rsidRPr="00A557BB">
        <w:rPr>
          <w:rFonts w:ascii="Arial" w:hAnsi="Arial" w:cs="Arial"/>
          <w:sz w:val="22"/>
          <w:szCs w:val="22"/>
        </w:rPr>
        <w:t>, der Mineral</w:t>
      </w:r>
      <w:r w:rsidR="00F63155" w:rsidRPr="00A557BB">
        <w:rPr>
          <w:rFonts w:ascii="Arial" w:hAnsi="Arial" w:cs="Arial"/>
          <w:sz w:val="22"/>
          <w:szCs w:val="22"/>
        </w:rPr>
        <w:t>bo</w:t>
      </w:r>
      <w:r w:rsidR="00827201" w:rsidRPr="00A557BB">
        <w:rPr>
          <w:rFonts w:ascii="Arial" w:hAnsi="Arial" w:cs="Arial"/>
          <w:sz w:val="22"/>
          <w:szCs w:val="22"/>
        </w:rPr>
        <w:t xml:space="preserve">den </w:t>
      </w:r>
      <w:r w:rsidR="00F63155" w:rsidRPr="00A557BB">
        <w:rPr>
          <w:rFonts w:ascii="Arial" w:hAnsi="Arial" w:cs="Arial"/>
          <w:sz w:val="22"/>
          <w:szCs w:val="22"/>
        </w:rPr>
        <w:t xml:space="preserve">dabei </w:t>
      </w:r>
      <w:r w:rsidR="00827201" w:rsidRPr="00A557BB">
        <w:rPr>
          <w:rFonts w:ascii="Arial" w:hAnsi="Arial" w:cs="Arial"/>
          <w:sz w:val="22"/>
          <w:szCs w:val="22"/>
        </w:rPr>
        <w:t>gesondert vom Auflagehumus</w:t>
      </w:r>
      <w:r w:rsidR="006A0923" w:rsidRPr="00A557BB">
        <w:rPr>
          <w:rFonts w:ascii="Arial" w:hAnsi="Arial" w:cs="Arial"/>
          <w:sz w:val="22"/>
          <w:szCs w:val="22"/>
        </w:rPr>
        <w:t>.</w:t>
      </w:r>
      <w:r w:rsidR="00A557BB" w:rsidRPr="00A557BB">
        <w:rPr>
          <w:rFonts w:ascii="Arial" w:hAnsi="Arial" w:cs="Arial"/>
          <w:sz w:val="22"/>
          <w:szCs w:val="22"/>
        </w:rPr>
        <w:t xml:space="preserve"> </w:t>
      </w:r>
    </w:p>
    <w:p w:rsidR="002F5F91" w:rsidRDefault="002F5F91" w:rsidP="002F5F91">
      <w:pPr>
        <w:ind w:left="567"/>
        <w:jc w:val="both"/>
        <w:rPr>
          <w:rFonts w:ascii="Arial" w:hAnsi="Arial" w:cs="Arial"/>
          <w:sz w:val="22"/>
          <w:szCs w:val="22"/>
        </w:rPr>
      </w:pPr>
    </w:p>
    <w:p w:rsidR="00827201" w:rsidRPr="00A557BB" w:rsidRDefault="00827201" w:rsidP="005D4D7A">
      <w:pPr>
        <w:numPr>
          <w:ilvl w:val="1"/>
          <w:numId w:val="2"/>
        </w:numPr>
        <w:ind w:left="567" w:hanging="567"/>
        <w:jc w:val="both"/>
        <w:rPr>
          <w:rFonts w:ascii="Arial" w:hAnsi="Arial" w:cs="Arial"/>
          <w:sz w:val="22"/>
          <w:szCs w:val="22"/>
        </w:rPr>
      </w:pPr>
      <w:r w:rsidRPr="00A557BB">
        <w:rPr>
          <w:rFonts w:ascii="Arial" w:hAnsi="Arial" w:cs="Arial"/>
          <w:sz w:val="22"/>
          <w:szCs w:val="22"/>
        </w:rPr>
        <w:t>Die Profilgrube ist nach erfolgter Entnahme der Mineralbodenproben</w:t>
      </w:r>
      <w:r w:rsidR="00344577">
        <w:rPr>
          <w:rFonts w:ascii="Arial" w:hAnsi="Arial" w:cs="Arial"/>
          <w:sz w:val="22"/>
          <w:szCs w:val="22"/>
        </w:rPr>
        <w:t xml:space="preserve"> mi</w:t>
      </w:r>
      <w:r w:rsidRPr="00A557BB">
        <w:rPr>
          <w:rFonts w:ascii="Arial" w:hAnsi="Arial" w:cs="Arial"/>
          <w:sz w:val="22"/>
          <w:szCs w:val="22"/>
        </w:rPr>
        <w:t>t dem gesammelten Bodenaushub zu verfüllen; der separat abgelegte Auflagehumus ist auf den verfüllten Bodenaushub zu verbringen.</w:t>
      </w:r>
    </w:p>
    <w:p w:rsidR="00871F03" w:rsidRDefault="00871F03" w:rsidP="005D4D7A">
      <w:pPr>
        <w:jc w:val="both"/>
        <w:rPr>
          <w:rFonts w:ascii="Arial" w:hAnsi="Arial" w:cs="Arial"/>
          <w:sz w:val="22"/>
          <w:szCs w:val="22"/>
        </w:rPr>
      </w:pPr>
    </w:p>
    <w:p w:rsidR="00827201" w:rsidRPr="00A557BB" w:rsidRDefault="00F63155" w:rsidP="00A557BB">
      <w:pPr>
        <w:numPr>
          <w:ilvl w:val="0"/>
          <w:numId w:val="2"/>
        </w:numPr>
        <w:ind w:left="567" w:hanging="567"/>
        <w:rPr>
          <w:rFonts w:ascii="Arial" w:hAnsi="Arial" w:cs="Arial"/>
          <w:b/>
          <w:sz w:val="22"/>
          <w:szCs w:val="22"/>
        </w:rPr>
      </w:pPr>
      <w:r w:rsidRPr="00A557BB">
        <w:rPr>
          <w:rFonts w:ascii="Arial" w:hAnsi="Arial" w:cs="Arial"/>
          <w:b/>
          <w:sz w:val="22"/>
          <w:szCs w:val="22"/>
        </w:rPr>
        <w:t xml:space="preserve">Ansprache und </w:t>
      </w:r>
      <w:r w:rsidR="00827201" w:rsidRPr="00A557BB">
        <w:rPr>
          <w:rFonts w:ascii="Arial" w:hAnsi="Arial" w:cs="Arial"/>
          <w:b/>
          <w:sz w:val="22"/>
          <w:szCs w:val="22"/>
        </w:rPr>
        <w:t>Dokumentation des Bodenpr</w:t>
      </w:r>
      <w:r w:rsidR="00A557BB">
        <w:rPr>
          <w:rFonts w:ascii="Arial" w:hAnsi="Arial" w:cs="Arial"/>
          <w:b/>
          <w:sz w:val="22"/>
          <w:szCs w:val="22"/>
        </w:rPr>
        <w:t>o</w:t>
      </w:r>
      <w:r w:rsidR="00827201" w:rsidRPr="00A557BB">
        <w:rPr>
          <w:rFonts w:ascii="Arial" w:hAnsi="Arial" w:cs="Arial"/>
          <w:b/>
          <w:sz w:val="22"/>
          <w:szCs w:val="22"/>
        </w:rPr>
        <w:t>fils</w:t>
      </w:r>
    </w:p>
    <w:p w:rsidR="00344577" w:rsidRDefault="00A557BB" w:rsidP="002F5F91">
      <w:pPr>
        <w:numPr>
          <w:ilvl w:val="1"/>
          <w:numId w:val="3"/>
        </w:numPr>
        <w:ind w:left="567" w:hanging="567"/>
        <w:jc w:val="both"/>
        <w:rPr>
          <w:rFonts w:ascii="Arial" w:hAnsi="Arial" w:cs="Arial"/>
          <w:sz w:val="22"/>
          <w:szCs w:val="22"/>
        </w:rPr>
      </w:pPr>
      <w:r w:rsidRPr="00DA2229">
        <w:rPr>
          <w:rFonts w:ascii="Arial" w:hAnsi="Arial" w:cs="Arial"/>
          <w:sz w:val="22"/>
          <w:szCs w:val="22"/>
        </w:rPr>
        <w:t xml:space="preserve">Es </w:t>
      </w:r>
      <w:r w:rsidR="00976A0F">
        <w:rPr>
          <w:rFonts w:ascii="Arial" w:hAnsi="Arial" w:cs="Arial"/>
          <w:sz w:val="22"/>
          <w:szCs w:val="22"/>
        </w:rPr>
        <w:t xml:space="preserve">sind </w:t>
      </w:r>
      <w:r w:rsidRPr="00DA2229">
        <w:rPr>
          <w:rFonts w:ascii="Arial" w:hAnsi="Arial" w:cs="Arial"/>
          <w:sz w:val="22"/>
          <w:szCs w:val="22"/>
        </w:rPr>
        <w:t xml:space="preserve">die Auflagehumusform sowie die Mächtigkeit der einzelnen </w:t>
      </w:r>
      <w:r w:rsidRPr="005D4D22">
        <w:rPr>
          <w:rFonts w:ascii="Arial" w:hAnsi="Arial" w:cs="Arial"/>
          <w:sz w:val="22"/>
          <w:szCs w:val="22"/>
        </w:rPr>
        <w:t>Aufl</w:t>
      </w:r>
      <w:r w:rsidR="002F5F91" w:rsidRPr="005D4D22">
        <w:rPr>
          <w:rFonts w:ascii="Arial" w:hAnsi="Arial" w:cs="Arial"/>
          <w:sz w:val="22"/>
          <w:szCs w:val="22"/>
        </w:rPr>
        <w:t>agehumus-Horizonte</w:t>
      </w:r>
      <w:r w:rsidR="002F5F91">
        <w:rPr>
          <w:rFonts w:ascii="Arial" w:hAnsi="Arial" w:cs="Arial"/>
          <w:sz w:val="22"/>
          <w:szCs w:val="22"/>
        </w:rPr>
        <w:t xml:space="preserve"> anzusprechen;</w:t>
      </w:r>
      <w:r w:rsidRPr="00DA2229">
        <w:rPr>
          <w:rFonts w:ascii="Arial" w:hAnsi="Arial" w:cs="Arial"/>
          <w:sz w:val="22"/>
          <w:szCs w:val="22"/>
        </w:rPr>
        <w:t xml:space="preserve"> dabei ist nach dem in der „Forstlichen Standortsaufnahme“ (Arbeitskreis Standortskartierung 2003, IHW-Verlag) angegebenen Verfahren vorzugehen.</w:t>
      </w:r>
    </w:p>
    <w:p w:rsidR="002F5F91" w:rsidRDefault="002F5F91" w:rsidP="002F5F91">
      <w:pPr>
        <w:ind w:left="567"/>
        <w:jc w:val="both"/>
        <w:rPr>
          <w:rFonts w:ascii="Arial" w:hAnsi="Arial" w:cs="Arial"/>
          <w:sz w:val="22"/>
          <w:szCs w:val="22"/>
        </w:rPr>
      </w:pPr>
    </w:p>
    <w:p w:rsidR="00D30EC3" w:rsidRDefault="00D30EC3" w:rsidP="002F5F91">
      <w:pPr>
        <w:ind w:left="567"/>
        <w:jc w:val="both"/>
        <w:rPr>
          <w:rFonts w:ascii="Arial" w:hAnsi="Arial" w:cs="Arial"/>
          <w:sz w:val="22"/>
          <w:szCs w:val="22"/>
        </w:rPr>
      </w:pPr>
      <w:r>
        <w:rPr>
          <w:rFonts w:ascii="Arial" w:hAnsi="Arial" w:cs="Arial"/>
          <w:sz w:val="22"/>
          <w:szCs w:val="22"/>
        </w:rPr>
        <w:t>Mineralbodenansprache nach KA5</w:t>
      </w:r>
    </w:p>
    <w:p w:rsidR="00D30EC3" w:rsidRDefault="00D30EC3" w:rsidP="002F5F91">
      <w:pPr>
        <w:ind w:left="567"/>
        <w:jc w:val="both"/>
        <w:rPr>
          <w:rFonts w:ascii="Arial" w:hAnsi="Arial" w:cs="Arial"/>
          <w:sz w:val="22"/>
          <w:szCs w:val="22"/>
        </w:rPr>
      </w:pPr>
    </w:p>
    <w:p w:rsidR="00827201" w:rsidRPr="00A75A65" w:rsidRDefault="00A557BB" w:rsidP="002F5F91">
      <w:pPr>
        <w:numPr>
          <w:ilvl w:val="1"/>
          <w:numId w:val="3"/>
        </w:numPr>
        <w:ind w:left="567" w:hanging="567"/>
        <w:jc w:val="both"/>
        <w:rPr>
          <w:rFonts w:ascii="Arial" w:hAnsi="Arial" w:cs="Arial"/>
          <w:sz w:val="22"/>
          <w:szCs w:val="22"/>
        </w:rPr>
      </w:pPr>
      <w:r w:rsidRPr="00A75A65">
        <w:rPr>
          <w:rFonts w:ascii="Arial" w:hAnsi="Arial" w:cs="Arial"/>
          <w:sz w:val="22"/>
          <w:szCs w:val="22"/>
        </w:rPr>
        <w:t xml:space="preserve">Von der Stirnseite des Profils ist eine Farbfotografie anzufertigen, die </w:t>
      </w:r>
      <w:r w:rsidR="002F5F91">
        <w:rPr>
          <w:rFonts w:ascii="Arial" w:hAnsi="Arial" w:cs="Arial"/>
          <w:sz w:val="22"/>
          <w:szCs w:val="22"/>
        </w:rPr>
        <w:t>dem Gutachten nach Nr. 6</w:t>
      </w:r>
      <w:r w:rsidR="00B7787D" w:rsidRPr="00A75A65">
        <w:rPr>
          <w:rFonts w:ascii="Arial" w:hAnsi="Arial" w:cs="Arial"/>
          <w:sz w:val="22"/>
          <w:szCs w:val="22"/>
        </w:rPr>
        <w:t xml:space="preserve"> </w:t>
      </w:r>
      <w:r w:rsidRPr="00A75A65">
        <w:rPr>
          <w:rFonts w:ascii="Arial" w:hAnsi="Arial" w:cs="Arial"/>
          <w:sz w:val="22"/>
          <w:szCs w:val="22"/>
        </w:rPr>
        <w:t>als Dokumentation beizufügen ist. Auf der Rückseite der Fotografie sind die Kenndaten des Profils zu notieren (Profilnummer, Lage des Profils, Name des Gutachters, Datum). Die Aufnahme hat ohne Blitzlicht zu erfolgen, bei geringer Beleuchtungsstärke ist ein Stativ zu verwenden.</w:t>
      </w:r>
    </w:p>
    <w:p w:rsidR="00827201" w:rsidRPr="00DA2229" w:rsidRDefault="00827201" w:rsidP="00827201">
      <w:pPr>
        <w:ind w:left="720"/>
        <w:rPr>
          <w:rFonts w:ascii="Arial" w:hAnsi="Arial" w:cs="Arial"/>
          <w:sz w:val="22"/>
          <w:szCs w:val="22"/>
        </w:rPr>
      </w:pPr>
    </w:p>
    <w:p w:rsidR="00DE53B2" w:rsidRPr="00DA2229" w:rsidRDefault="00052802" w:rsidP="007D0C56">
      <w:pPr>
        <w:numPr>
          <w:ilvl w:val="0"/>
          <w:numId w:val="3"/>
        </w:numPr>
        <w:ind w:left="567" w:hanging="567"/>
        <w:rPr>
          <w:rFonts w:ascii="Arial" w:hAnsi="Arial" w:cs="Arial"/>
          <w:b/>
          <w:sz w:val="22"/>
          <w:szCs w:val="22"/>
        </w:rPr>
      </w:pPr>
      <w:r w:rsidRPr="00DA2229">
        <w:rPr>
          <w:rFonts w:ascii="Arial" w:hAnsi="Arial" w:cs="Arial"/>
          <w:b/>
          <w:sz w:val="22"/>
          <w:szCs w:val="22"/>
        </w:rPr>
        <w:t>Entnahme</w:t>
      </w:r>
      <w:r w:rsidR="00843C9E" w:rsidRPr="00DA2229">
        <w:rPr>
          <w:rFonts w:ascii="Arial" w:hAnsi="Arial" w:cs="Arial"/>
          <w:b/>
          <w:sz w:val="22"/>
          <w:szCs w:val="22"/>
        </w:rPr>
        <w:t xml:space="preserve"> der Mineralbodenproben</w:t>
      </w:r>
    </w:p>
    <w:p w:rsidR="00BD275D" w:rsidRDefault="005E17DD" w:rsidP="002F5F91">
      <w:pPr>
        <w:numPr>
          <w:ilvl w:val="1"/>
          <w:numId w:val="3"/>
        </w:numPr>
        <w:ind w:left="567" w:hanging="567"/>
        <w:jc w:val="both"/>
        <w:rPr>
          <w:rFonts w:ascii="Arial" w:hAnsi="Arial" w:cs="Arial"/>
          <w:sz w:val="22"/>
          <w:szCs w:val="22"/>
        </w:rPr>
      </w:pPr>
      <w:r>
        <w:rPr>
          <w:rFonts w:ascii="Arial" w:hAnsi="Arial" w:cs="Arial"/>
          <w:sz w:val="22"/>
          <w:szCs w:val="22"/>
        </w:rPr>
        <w:t xml:space="preserve">Mineralbodenproben sind ausschließlich von ungestörten Standorten zu gewinnen. </w:t>
      </w:r>
      <w:r w:rsidR="00634B90">
        <w:rPr>
          <w:rFonts w:ascii="Arial" w:hAnsi="Arial" w:cs="Arial"/>
          <w:sz w:val="22"/>
          <w:szCs w:val="22"/>
        </w:rPr>
        <w:t xml:space="preserve">Hierzu ist das </w:t>
      </w:r>
      <w:r w:rsidR="00052802" w:rsidRPr="00BD275D">
        <w:rPr>
          <w:rFonts w:ascii="Arial" w:hAnsi="Arial" w:cs="Arial"/>
          <w:sz w:val="22"/>
          <w:szCs w:val="22"/>
        </w:rPr>
        <w:t xml:space="preserve">aufgegrabene Profil vor der Probenahme </w:t>
      </w:r>
      <w:r w:rsidR="00634B90" w:rsidRPr="00BD275D">
        <w:rPr>
          <w:rFonts w:ascii="Arial" w:hAnsi="Arial" w:cs="Arial"/>
          <w:sz w:val="22"/>
          <w:szCs w:val="22"/>
        </w:rPr>
        <w:t xml:space="preserve">anhand </w:t>
      </w:r>
      <w:r w:rsidR="00634B90">
        <w:rPr>
          <w:rFonts w:ascii="Arial" w:hAnsi="Arial" w:cs="Arial"/>
          <w:sz w:val="22"/>
          <w:szCs w:val="22"/>
        </w:rPr>
        <w:t xml:space="preserve">der </w:t>
      </w:r>
      <w:r w:rsidR="00634B90" w:rsidRPr="00BD275D">
        <w:rPr>
          <w:rFonts w:ascii="Arial" w:hAnsi="Arial" w:cs="Arial"/>
          <w:sz w:val="22"/>
          <w:szCs w:val="22"/>
        </w:rPr>
        <w:t xml:space="preserve">Horizontabfolge </w:t>
      </w:r>
      <w:r w:rsidR="00634B90">
        <w:rPr>
          <w:rFonts w:ascii="Arial" w:hAnsi="Arial" w:cs="Arial"/>
          <w:sz w:val="22"/>
          <w:szCs w:val="22"/>
        </w:rPr>
        <w:t>auf</w:t>
      </w:r>
      <w:r w:rsidR="00634B90" w:rsidRPr="00BD275D">
        <w:rPr>
          <w:rFonts w:ascii="Arial" w:hAnsi="Arial" w:cs="Arial"/>
          <w:sz w:val="22"/>
          <w:szCs w:val="22"/>
        </w:rPr>
        <w:t xml:space="preserve"> Plausibilität </w:t>
      </w:r>
      <w:r w:rsidR="00052802" w:rsidRPr="00BD275D">
        <w:rPr>
          <w:rFonts w:ascii="Arial" w:hAnsi="Arial" w:cs="Arial"/>
          <w:sz w:val="22"/>
          <w:szCs w:val="22"/>
        </w:rPr>
        <w:t xml:space="preserve">zu prüfen. </w:t>
      </w:r>
      <w:r w:rsidR="00634B90">
        <w:rPr>
          <w:rFonts w:ascii="Arial" w:hAnsi="Arial" w:cs="Arial"/>
          <w:sz w:val="22"/>
          <w:szCs w:val="22"/>
        </w:rPr>
        <w:t xml:space="preserve">Bei </w:t>
      </w:r>
      <w:r w:rsidR="00052802" w:rsidRPr="00BD275D">
        <w:rPr>
          <w:rFonts w:ascii="Arial" w:hAnsi="Arial" w:cs="Arial"/>
          <w:sz w:val="22"/>
          <w:szCs w:val="22"/>
        </w:rPr>
        <w:t>ernsthafte</w:t>
      </w:r>
      <w:r w:rsidR="00634B90">
        <w:rPr>
          <w:rFonts w:ascii="Arial" w:hAnsi="Arial" w:cs="Arial"/>
          <w:sz w:val="22"/>
          <w:szCs w:val="22"/>
        </w:rPr>
        <w:t>n</w:t>
      </w:r>
      <w:r w:rsidR="00052802" w:rsidRPr="00BD275D">
        <w:rPr>
          <w:rFonts w:ascii="Arial" w:hAnsi="Arial" w:cs="Arial"/>
          <w:sz w:val="22"/>
          <w:szCs w:val="22"/>
        </w:rPr>
        <w:t xml:space="preserve"> Zweifel</w:t>
      </w:r>
      <w:r w:rsidR="00634B90">
        <w:rPr>
          <w:rFonts w:ascii="Arial" w:hAnsi="Arial" w:cs="Arial"/>
          <w:sz w:val="22"/>
          <w:szCs w:val="22"/>
        </w:rPr>
        <w:t xml:space="preserve">n an der Ungestörtheit </w:t>
      </w:r>
      <w:r w:rsidR="00052802" w:rsidRPr="00BD275D">
        <w:rPr>
          <w:rFonts w:ascii="Arial" w:hAnsi="Arial" w:cs="Arial"/>
          <w:sz w:val="22"/>
          <w:szCs w:val="22"/>
        </w:rPr>
        <w:t>sind diese in einem Protokoll festzuhalten und ist in der Nachbarschaft</w:t>
      </w:r>
      <w:r w:rsidR="00634B90">
        <w:rPr>
          <w:rFonts w:ascii="Arial" w:hAnsi="Arial" w:cs="Arial"/>
          <w:sz w:val="22"/>
          <w:szCs w:val="22"/>
        </w:rPr>
        <w:t xml:space="preserve"> ein weiteres Profil anzulegen.</w:t>
      </w:r>
    </w:p>
    <w:p w:rsidR="005E17DD" w:rsidRDefault="005E17DD" w:rsidP="005E17DD">
      <w:pPr>
        <w:ind w:left="567"/>
        <w:rPr>
          <w:rFonts w:ascii="Arial" w:hAnsi="Arial" w:cs="Arial"/>
          <w:sz w:val="22"/>
          <w:szCs w:val="22"/>
        </w:rPr>
      </w:pPr>
    </w:p>
    <w:p w:rsidR="00227F18" w:rsidRPr="00634B90" w:rsidRDefault="00DE53B2" w:rsidP="00227F18">
      <w:pPr>
        <w:numPr>
          <w:ilvl w:val="1"/>
          <w:numId w:val="3"/>
        </w:numPr>
        <w:ind w:left="567" w:hanging="567"/>
        <w:jc w:val="both"/>
        <w:rPr>
          <w:rFonts w:ascii="Arial" w:hAnsi="Arial" w:cs="Arial"/>
          <w:sz w:val="22"/>
          <w:szCs w:val="22"/>
        </w:rPr>
      </w:pPr>
      <w:r w:rsidRPr="00634B90">
        <w:rPr>
          <w:rFonts w:ascii="Arial" w:hAnsi="Arial" w:cs="Arial"/>
          <w:sz w:val="22"/>
          <w:szCs w:val="22"/>
        </w:rPr>
        <w:t>Es erfolgt eine Tiefenstufen bezogene Beprobung des Mineralbodens.</w:t>
      </w:r>
      <w:r w:rsidR="00BD275D" w:rsidRPr="00634B90">
        <w:rPr>
          <w:rFonts w:ascii="Arial" w:hAnsi="Arial" w:cs="Arial"/>
          <w:sz w:val="22"/>
          <w:szCs w:val="22"/>
        </w:rPr>
        <w:t xml:space="preserve"> Die zu beprobenden Mineralbodentiefen sind: 0 – 10 cm, 10 – 30 cm, 30 – 60 cm.</w:t>
      </w:r>
      <w:r w:rsidR="00634B90" w:rsidRPr="00634B90">
        <w:rPr>
          <w:rFonts w:ascii="Arial" w:hAnsi="Arial" w:cs="Arial"/>
          <w:sz w:val="22"/>
          <w:szCs w:val="22"/>
        </w:rPr>
        <w:t xml:space="preserve"> </w:t>
      </w:r>
      <w:r w:rsidR="00227F18" w:rsidRPr="00634B90">
        <w:rPr>
          <w:rFonts w:ascii="Arial" w:hAnsi="Arial" w:cs="Arial"/>
          <w:sz w:val="22"/>
          <w:szCs w:val="22"/>
        </w:rPr>
        <w:t>Für die verschiedenen Tiefenstufen ist d</w:t>
      </w:r>
      <w:r w:rsidR="002B2127" w:rsidRPr="00634B90">
        <w:rPr>
          <w:rFonts w:ascii="Arial" w:hAnsi="Arial" w:cs="Arial"/>
          <w:sz w:val="22"/>
          <w:szCs w:val="22"/>
        </w:rPr>
        <w:t xml:space="preserve">er Skelettgehalt des Profils anhand des in der „Forstlichen </w:t>
      </w:r>
      <w:r w:rsidR="002B2127" w:rsidRPr="00634B90">
        <w:rPr>
          <w:rFonts w:ascii="Arial" w:hAnsi="Arial" w:cs="Arial"/>
          <w:sz w:val="22"/>
          <w:szCs w:val="22"/>
        </w:rPr>
        <w:lastRenderedPageBreak/>
        <w:t>Standortsaufnahme“ (Arbeitskreis Standortskartierung 2003, IHW-Verlag) angegebenen Vorgehens getrennt zu schätzen.</w:t>
      </w:r>
    </w:p>
    <w:p w:rsidR="005E17DD" w:rsidRPr="00227F18" w:rsidRDefault="005E17DD" w:rsidP="005E17DD">
      <w:pPr>
        <w:ind w:left="567"/>
        <w:jc w:val="both"/>
        <w:rPr>
          <w:rFonts w:ascii="Arial" w:hAnsi="Arial" w:cs="Arial"/>
          <w:sz w:val="22"/>
          <w:szCs w:val="22"/>
        </w:rPr>
      </w:pPr>
    </w:p>
    <w:p w:rsidR="00227F18" w:rsidRDefault="006A0923" w:rsidP="00227F18">
      <w:pPr>
        <w:numPr>
          <w:ilvl w:val="1"/>
          <w:numId w:val="3"/>
        </w:numPr>
        <w:ind w:left="567" w:hanging="567"/>
        <w:jc w:val="both"/>
        <w:rPr>
          <w:rFonts w:ascii="Arial" w:hAnsi="Arial" w:cs="Arial"/>
          <w:sz w:val="22"/>
          <w:szCs w:val="22"/>
        </w:rPr>
      </w:pPr>
      <w:r w:rsidRPr="00227F18">
        <w:rPr>
          <w:rFonts w:ascii="Arial" w:hAnsi="Arial" w:cs="Arial"/>
          <w:sz w:val="22"/>
          <w:szCs w:val="22"/>
        </w:rPr>
        <w:t xml:space="preserve">Aus der Stirnwand und den rechts und links der Stirnwand liegenden Bereichen </w:t>
      </w:r>
      <w:r w:rsidR="00871F03" w:rsidRPr="00227F18">
        <w:rPr>
          <w:rFonts w:ascii="Arial" w:hAnsi="Arial" w:cs="Arial"/>
          <w:sz w:val="22"/>
          <w:szCs w:val="22"/>
        </w:rPr>
        <w:t xml:space="preserve">des Bodenprofils </w:t>
      </w:r>
      <w:r w:rsidRPr="00227F18">
        <w:rPr>
          <w:rFonts w:ascii="Arial" w:hAnsi="Arial" w:cs="Arial"/>
          <w:sz w:val="22"/>
          <w:szCs w:val="22"/>
        </w:rPr>
        <w:t xml:space="preserve">sind </w:t>
      </w:r>
      <w:r w:rsidR="00843C9E" w:rsidRPr="00227F18">
        <w:rPr>
          <w:rFonts w:ascii="Arial" w:hAnsi="Arial" w:cs="Arial"/>
          <w:sz w:val="22"/>
          <w:szCs w:val="22"/>
        </w:rPr>
        <w:t>für jede Mineralbodentiefe</w:t>
      </w:r>
      <w:r w:rsidRPr="00227F18">
        <w:rPr>
          <w:rFonts w:ascii="Arial" w:hAnsi="Arial" w:cs="Arial"/>
          <w:sz w:val="22"/>
          <w:szCs w:val="22"/>
        </w:rPr>
        <w:t xml:space="preserve"> jeweils </w:t>
      </w:r>
      <w:r w:rsidR="00843C9E" w:rsidRPr="00227F18">
        <w:rPr>
          <w:rFonts w:ascii="Arial" w:hAnsi="Arial" w:cs="Arial"/>
          <w:sz w:val="22"/>
          <w:szCs w:val="22"/>
        </w:rPr>
        <w:t xml:space="preserve">3 </w:t>
      </w:r>
      <w:r w:rsidRPr="00227F18">
        <w:rPr>
          <w:rFonts w:ascii="Arial" w:hAnsi="Arial" w:cs="Arial"/>
          <w:sz w:val="22"/>
          <w:szCs w:val="22"/>
        </w:rPr>
        <w:t>Einzelproben von ca. 1 kg zu entnehmen, die zu</w:t>
      </w:r>
      <w:r w:rsidR="005D4D22">
        <w:rPr>
          <w:rFonts w:ascii="Arial" w:hAnsi="Arial" w:cs="Arial"/>
          <w:sz w:val="22"/>
          <w:szCs w:val="22"/>
        </w:rPr>
        <w:t xml:space="preserve"> je</w:t>
      </w:r>
      <w:r w:rsidRPr="00227F18">
        <w:rPr>
          <w:rFonts w:ascii="Arial" w:hAnsi="Arial" w:cs="Arial"/>
          <w:sz w:val="22"/>
          <w:szCs w:val="22"/>
        </w:rPr>
        <w:t xml:space="preserve"> einer Sammelprobe vereinigt werden. Nach dem Mischen werden aus der Sammelprobe zwei Endproben von </w:t>
      </w:r>
      <w:r w:rsidR="00843C9E" w:rsidRPr="00227F18">
        <w:rPr>
          <w:rFonts w:ascii="Arial" w:hAnsi="Arial" w:cs="Arial"/>
          <w:sz w:val="22"/>
          <w:szCs w:val="22"/>
        </w:rPr>
        <w:t xml:space="preserve">jeweils </w:t>
      </w:r>
      <w:r w:rsidRPr="00227F18">
        <w:rPr>
          <w:rFonts w:ascii="Arial" w:hAnsi="Arial" w:cs="Arial"/>
          <w:sz w:val="22"/>
          <w:szCs w:val="22"/>
        </w:rPr>
        <w:t>ca. 1 kg entnommen</w:t>
      </w:r>
      <w:r w:rsidR="00547FC2" w:rsidRPr="00227F18">
        <w:rPr>
          <w:rFonts w:ascii="Arial" w:hAnsi="Arial" w:cs="Arial"/>
          <w:sz w:val="22"/>
          <w:szCs w:val="22"/>
        </w:rPr>
        <w:t xml:space="preserve"> und verpackt</w:t>
      </w:r>
      <w:r w:rsidRPr="00227F18">
        <w:rPr>
          <w:rFonts w:ascii="Arial" w:hAnsi="Arial" w:cs="Arial"/>
          <w:sz w:val="22"/>
          <w:szCs w:val="22"/>
        </w:rPr>
        <w:t xml:space="preserve">. </w:t>
      </w:r>
      <w:r w:rsidR="00227F18" w:rsidRPr="00227F18">
        <w:rPr>
          <w:rFonts w:ascii="Arial" w:hAnsi="Arial" w:cs="Arial"/>
          <w:sz w:val="22"/>
          <w:szCs w:val="22"/>
        </w:rPr>
        <w:t>Für jeweils eine Profilgrube werden also</w:t>
      </w:r>
      <w:r w:rsidR="005D4D22">
        <w:rPr>
          <w:rFonts w:ascii="Arial" w:hAnsi="Arial" w:cs="Arial"/>
          <w:sz w:val="22"/>
          <w:szCs w:val="22"/>
        </w:rPr>
        <w:t xml:space="preserve"> 6 Proben</w:t>
      </w:r>
      <w:r w:rsidR="00227F18" w:rsidRPr="00227F18">
        <w:rPr>
          <w:rFonts w:ascii="Arial" w:hAnsi="Arial" w:cs="Arial"/>
          <w:sz w:val="22"/>
          <w:szCs w:val="22"/>
        </w:rPr>
        <w:t xml:space="preserve"> </w:t>
      </w:r>
      <w:r w:rsidR="00227F18" w:rsidRPr="005D4D22">
        <w:rPr>
          <w:rFonts w:ascii="Arial" w:hAnsi="Arial" w:cs="Arial"/>
          <w:sz w:val="22"/>
          <w:szCs w:val="22"/>
        </w:rPr>
        <w:t xml:space="preserve"> </w:t>
      </w:r>
      <w:r w:rsidR="005D4D22">
        <w:rPr>
          <w:rFonts w:ascii="Arial" w:hAnsi="Arial" w:cs="Arial"/>
          <w:sz w:val="22"/>
          <w:szCs w:val="22"/>
        </w:rPr>
        <w:t xml:space="preserve">(3 </w:t>
      </w:r>
      <w:r w:rsidR="00227F18" w:rsidRPr="00227F18">
        <w:rPr>
          <w:rFonts w:ascii="Arial" w:hAnsi="Arial" w:cs="Arial"/>
          <w:sz w:val="22"/>
          <w:szCs w:val="22"/>
        </w:rPr>
        <w:t xml:space="preserve">Endproben für die Analyse </w:t>
      </w:r>
      <w:r w:rsidR="00227F18" w:rsidRPr="005D4D22">
        <w:rPr>
          <w:rFonts w:ascii="Arial" w:hAnsi="Arial" w:cs="Arial"/>
          <w:sz w:val="22"/>
          <w:szCs w:val="22"/>
        </w:rPr>
        <w:t>und 3</w:t>
      </w:r>
      <w:r w:rsidR="00227F18" w:rsidRPr="00227F18">
        <w:rPr>
          <w:rFonts w:ascii="Arial" w:hAnsi="Arial" w:cs="Arial"/>
          <w:sz w:val="22"/>
          <w:szCs w:val="22"/>
        </w:rPr>
        <w:t xml:space="preserve"> Rückstellproben</w:t>
      </w:r>
      <w:r w:rsidR="00CF1D8A">
        <w:rPr>
          <w:rFonts w:ascii="Arial" w:hAnsi="Arial" w:cs="Arial"/>
          <w:sz w:val="22"/>
          <w:szCs w:val="22"/>
        </w:rPr>
        <w:t>)</w:t>
      </w:r>
      <w:r w:rsidR="00227F18" w:rsidRPr="00227F18">
        <w:rPr>
          <w:rFonts w:ascii="Arial" w:hAnsi="Arial" w:cs="Arial"/>
          <w:sz w:val="22"/>
          <w:szCs w:val="22"/>
        </w:rPr>
        <w:t xml:space="preserve"> gewonnen.</w:t>
      </w:r>
    </w:p>
    <w:p w:rsidR="005E17DD" w:rsidRPr="00227F18" w:rsidRDefault="005E17DD" w:rsidP="005E17DD">
      <w:pPr>
        <w:ind w:left="567"/>
        <w:jc w:val="both"/>
        <w:rPr>
          <w:rFonts w:ascii="Arial" w:hAnsi="Arial" w:cs="Arial"/>
          <w:sz w:val="22"/>
          <w:szCs w:val="22"/>
        </w:rPr>
      </w:pPr>
    </w:p>
    <w:p w:rsidR="003A0552" w:rsidRDefault="00547FC2" w:rsidP="00227F18">
      <w:pPr>
        <w:numPr>
          <w:ilvl w:val="1"/>
          <w:numId w:val="3"/>
        </w:numPr>
        <w:ind w:left="567" w:hanging="567"/>
        <w:jc w:val="both"/>
        <w:rPr>
          <w:rFonts w:ascii="Arial" w:hAnsi="Arial" w:cs="Arial"/>
          <w:sz w:val="22"/>
          <w:szCs w:val="22"/>
        </w:rPr>
      </w:pPr>
      <w:r w:rsidRPr="00227F18">
        <w:rPr>
          <w:rFonts w:ascii="Arial" w:hAnsi="Arial" w:cs="Arial"/>
          <w:sz w:val="22"/>
          <w:szCs w:val="22"/>
        </w:rPr>
        <w:t xml:space="preserve">Die Proben sind eindeutig zu kennzeichnen, wobei mindestens die Lage des Profils, die Tiefenstufe, der Probenehmer sowie das Datum </w:t>
      </w:r>
      <w:r w:rsidR="002F5F91">
        <w:rPr>
          <w:rFonts w:ascii="Arial" w:hAnsi="Arial" w:cs="Arial"/>
          <w:sz w:val="22"/>
          <w:szCs w:val="22"/>
        </w:rPr>
        <w:t xml:space="preserve">der Probenahme </w:t>
      </w:r>
      <w:r w:rsidRPr="00227F18">
        <w:rPr>
          <w:rFonts w:ascii="Arial" w:hAnsi="Arial" w:cs="Arial"/>
          <w:sz w:val="22"/>
          <w:szCs w:val="22"/>
        </w:rPr>
        <w:t>angegeben werden müssen</w:t>
      </w:r>
      <w:r w:rsidR="008D33BD" w:rsidRPr="00227F18">
        <w:rPr>
          <w:rFonts w:ascii="Arial" w:hAnsi="Arial" w:cs="Arial"/>
          <w:sz w:val="22"/>
          <w:szCs w:val="22"/>
        </w:rPr>
        <w:t xml:space="preserve">. </w:t>
      </w:r>
      <w:r w:rsidR="005D4D22">
        <w:rPr>
          <w:rFonts w:ascii="Arial" w:hAnsi="Arial" w:cs="Arial"/>
          <w:sz w:val="22"/>
          <w:szCs w:val="22"/>
        </w:rPr>
        <w:t>Die</w:t>
      </w:r>
      <w:r w:rsidR="006A0923" w:rsidRPr="00227F18">
        <w:rPr>
          <w:rFonts w:ascii="Arial" w:hAnsi="Arial" w:cs="Arial"/>
          <w:sz w:val="22"/>
          <w:szCs w:val="22"/>
        </w:rPr>
        <w:t xml:space="preserve"> Endproben w</w:t>
      </w:r>
      <w:r w:rsidR="005D4D22">
        <w:rPr>
          <w:rFonts w:ascii="Arial" w:hAnsi="Arial" w:cs="Arial"/>
          <w:sz w:val="22"/>
          <w:szCs w:val="22"/>
        </w:rPr>
        <w:t>e</w:t>
      </w:r>
      <w:r w:rsidR="006A0923" w:rsidRPr="00227F18">
        <w:rPr>
          <w:rFonts w:ascii="Arial" w:hAnsi="Arial" w:cs="Arial"/>
          <w:sz w:val="22"/>
          <w:szCs w:val="22"/>
        </w:rPr>
        <w:t>rd</w:t>
      </w:r>
      <w:r w:rsidR="005D4D22">
        <w:rPr>
          <w:rFonts w:ascii="Arial" w:hAnsi="Arial" w:cs="Arial"/>
          <w:sz w:val="22"/>
          <w:szCs w:val="22"/>
        </w:rPr>
        <w:t>en</w:t>
      </w:r>
      <w:r w:rsidR="006A0923" w:rsidRPr="00227F18">
        <w:rPr>
          <w:rFonts w:ascii="Arial" w:hAnsi="Arial" w:cs="Arial"/>
          <w:sz w:val="22"/>
          <w:szCs w:val="22"/>
        </w:rPr>
        <w:t xml:space="preserve"> dem Labor zur Analyse </w:t>
      </w:r>
      <w:r w:rsidR="00F90D9C" w:rsidRPr="00227F18">
        <w:rPr>
          <w:rFonts w:ascii="Arial" w:hAnsi="Arial" w:cs="Arial"/>
          <w:sz w:val="22"/>
          <w:szCs w:val="22"/>
        </w:rPr>
        <w:t xml:space="preserve">übergeben (Versand/persönliche Übergabe). Die </w:t>
      </w:r>
      <w:r w:rsidR="005D4D22">
        <w:rPr>
          <w:rFonts w:ascii="Arial" w:hAnsi="Arial" w:cs="Arial"/>
          <w:sz w:val="22"/>
          <w:szCs w:val="22"/>
        </w:rPr>
        <w:t>Rückstellproben verbleiben</w:t>
      </w:r>
      <w:r w:rsidR="00F90D9C" w:rsidRPr="00227F18">
        <w:rPr>
          <w:rFonts w:ascii="Arial" w:hAnsi="Arial" w:cs="Arial"/>
          <w:sz w:val="22"/>
          <w:szCs w:val="22"/>
        </w:rPr>
        <w:t xml:space="preserve"> zur Sicherheit beim Probenehmer und w</w:t>
      </w:r>
      <w:r w:rsidR="005D4D22">
        <w:rPr>
          <w:rFonts w:ascii="Arial" w:hAnsi="Arial" w:cs="Arial"/>
          <w:sz w:val="22"/>
          <w:szCs w:val="22"/>
        </w:rPr>
        <w:t>e</w:t>
      </w:r>
      <w:r w:rsidR="00F90D9C" w:rsidRPr="00227F18">
        <w:rPr>
          <w:rFonts w:ascii="Arial" w:hAnsi="Arial" w:cs="Arial"/>
          <w:sz w:val="22"/>
          <w:szCs w:val="22"/>
        </w:rPr>
        <w:t>rd</w:t>
      </w:r>
      <w:r w:rsidR="005D4D22">
        <w:rPr>
          <w:rFonts w:ascii="Arial" w:hAnsi="Arial" w:cs="Arial"/>
          <w:sz w:val="22"/>
          <w:szCs w:val="22"/>
        </w:rPr>
        <w:t>en</w:t>
      </w:r>
      <w:r w:rsidR="00F90D9C" w:rsidRPr="00227F18">
        <w:rPr>
          <w:rFonts w:ascii="Arial" w:hAnsi="Arial" w:cs="Arial"/>
          <w:sz w:val="22"/>
          <w:szCs w:val="22"/>
        </w:rPr>
        <w:t xml:space="preserve"> bis zur Sicherstellung der Analyse gekühlt aufbewahrt.</w:t>
      </w:r>
    </w:p>
    <w:p w:rsidR="00227F18" w:rsidRPr="00DA2229" w:rsidRDefault="00227F18" w:rsidP="00227F18">
      <w:pPr>
        <w:ind w:left="567"/>
        <w:rPr>
          <w:rFonts w:ascii="Arial" w:hAnsi="Arial" w:cs="Arial"/>
          <w:sz w:val="22"/>
          <w:szCs w:val="22"/>
        </w:rPr>
      </w:pPr>
    </w:p>
    <w:p w:rsidR="00DE53B2" w:rsidRPr="00DA2229" w:rsidRDefault="00DE53B2" w:rsidP="00BD275D">
      <w:pPr>
        <w:numPr>
          <w:ilvl w:val="0"/>
          <w:numId w:val="3"/>
        </w:numPr>
        <w:ind w:left="567" w:hanging="567"/>
        <w:rPr>
          <w:rFonts w:ascii="Arial" w:hAnsi="Arial" w:cs="Arial"/>
          <w:b/>
          <w:sz w:val="22"/>
          <w:szCs w:val="22"/>
        </w:rPr>
      </w:pPr>
      <w:r w:rsidRPr="00DA2229">
        <w:rPr>
          <w:rFonts w:ascii="Arial" w:hAnsi="Arial" w:cs="Arial"/>
          <w:b/>
          <w:sz w:val="22"/>
          <w:szCs w:val="22"/>
        </w:rPr>
        <w:t>Analyse der Bodenproben</w:t>
      </w:r>
    </w:p>
    <w:p w:rsidR="007F24E4" w:rsidRDefault="00DA1778" w:rsidP="00DB2CC8">
      <w:pPr>
        <w:numPr>
          <w:ilvl w:val="1"/>
          <w:numId w:val="3"/>
        </w:numPr>
        <w:ind w:left="567" w:hanging="567"/>
        <w:jc w:val="both"/>
        <w:rPr>
          <w:rFonts w:ascii="Arial" w:hAnsi="Arial" w:cs="Arial"/>
          <w:sz w:val="22"/>
          <w:szCs w:val="22"/>
        </w:rPr>
      </w:pPr>
      <w:r w:rsidRPr="00DA2229">
        <w:rPr>
          <w:rFonts w:ascii="Arial" w:hAnsi="Arial" w:cs="Arial"/>
          <w:sz w:val="22"/>
          <w:szCs w:val="22"/>
        </w:rPr>
        <w:t>Die bodenchemische Analyse der gewonnenen Bo</w:t>
      </w:r>
      <w:r w:rsidR="00203C97">
        <w:rPr>
          <w:rFonts w:ascii="Arial" w:hAnsi="Arial" w:cs="Arial"/>
          <w:sz w:val="22"/>
          <w:szCs w:val="22"/>
        </w:rPr>
        <w:t>denproben ist vom Auftragnehmer</w:t>
      </w:r>
      <w:r w:rsidRPr="00DA2229">
        <w:rPr>
          <w:rFonts w:ascii="Arial" w:hAnsi="Arial" w:cs="Arial"/>
          <w:sz w:val="22"/>
          <w:szCs w:val="22"/>
        </w:rPr>
        <w:t xml:space="preserve"> </w:t>
      </w:r>
      <w:r w:rsidR="00DB2CC8">
        <w:rPr>
          <w:rFonts w:ascii="Arial" w:hAnsi="Arial" w:cs="Arial"/>
          <w:sz w:val="22"/>
          <w:szCs w:val="22"/>
        </w:rPr>
        <w:t xml:space="preserve">in einem </w:t>
      </w:r>
      <w:r w:rsidR="00C26F31">
        <w:rPr>
          <w:rFonts w:ascii="Arial" w:hAnsi="Arial" w:cs="Arial"/>
          <w:sz w:val="22"/>
          <w:szCs w:val="22"/>
        </w:rPr>
        <w:t>für die Durchf</w:t>
      </w:r>
      <w:r w:rsidR="00B91A20">
        <w:rPr>
          <w:rFonts w:ascii="Arial" w:hAnsi="Arial" w:cs="Arial"/>
          <w:sz w:val="22"/>
          <w:szCs w:val="22"/>
        </w:rPr>
        <w:t>ührung der Analysen ge</w:t>
      </w:r>
      <w:r w:rsidR="00DB2CC8">
        <w:rPr>
          <w:rFonts w:ascii="Arial" w:hAnsi="Arial" w:cs="Arial"/>
          <w:sz w:val="22"/>
          <w:szCs w:val="22"/>
        </w:rPr>
        <w:t xml:space="preserve">eigneten Labor </w:t>
      </w:r>
      <w:r w:rsidRPr="00DA2229">
        <w:rPr>
          <w:rFonts w:ascii="Arial" w:hAnsi="Arial" w:cs="Arial"/>
          <w:sz w:val="22"/>
          <w:szCs w:val="22"/>
        </w:rPr>
        <w:t>zu veranlassen</w:t>
      </w:r>
      <w:r w:rsidR="00DB2CC8">
        <w:rPr>
          <w:rFonts w:ascii="Arial" w:hAnsi="Arial" w:cs="Arial"/>
          <w:sz w:val="22"/>
          <w:szCs w:val="22"/>
        </w:rPr>
        <w:t xml:space="preserve">. </w:t>
      </w:r>
      <w:r w:rsidR="00C26F31">
        <w:rPr>
          <w:rFonts w:ascii="Arial" w:hAnsi="Arial" w:cs="Arial"/>
          <w:sz w:val="22"/>
          <w:szCs w:val="22"/>
        </w:rPr>
        <w:t xml:space="preserve">Als für die Durchführung der Analysen geeignet gilt </w:t>
      </w:r>
      <w:r w:rsidR="00C26F31" w:rsidRPr="007F24E4">
        <w:rPr>
          <w:rFonts w:ascii="Arial" w:hAnsi="Arial" w:cs="Arial"/>
          <w:sz w:val="22"/>
          <w:szCs w:val="22"/>
        </w:rPr>
        <w:t xml:space="preserve">jedes zertifizierte Labor, das die </w:t>
      </w:r>
      <w:r w:rsidR="00C26F31">
        <w:rPr>
          <w:rFonts w:ascii="Arial" w:hAnsi="Arial" w:cs="Arial"/>
          <w:sz w:val="22"/>
          <w:szCs w:val="22"/>
        </w:rPr>
        <w:t xml:space="preserve">unter Nr. </w:t>
      </w:r>
      <w:r w:rsidR="00B91A20">
        <w:rPr>
          <w:rFonts w:ascii="Arial" w:hAnsi="Arial" w:cs="Arial"/>
          <w:sz w:val="22"/>
          <w:szCs w:val="22"/>
        </w:rPr>
        <w:t xml:space="preserve">5.2. bezeichneten </w:t>
      </w:r>
      <w:r w:rsidR="00C26F31" w:rsidRPr="007F24E4">
        <w:rPr>
          <w:rFonts w:ascii="Arial" w:hAnsi="Arial" w:cs="Arial"/>
          <w:sz w:val="22"/>
          <w:szCs w:val="22"/>
        </w:rPr>
        <w:t>und im „Handbuch Forstliche Analytik“ (HFA)</w:t>
      </w:r>
      <w:r w:rsidR="00C26F31">
        <w:rPr>
          <w:rFonts w:ascii="Arial" w:hAnsi="Arial" w:cs="Arial"/>
          <w:sz w:val="22"/>
          <w:szCs w:val="22"/>
        </w:rPr>
        <w:t>*</w:t>
      </w:r>
      <w:r w:rsidR="00C26F31" w:rsidRPr="007F24E4">
        <w:rPr>
          <w:rFonts w:ascii="Arial" w:hAnsi="Arial" w:cs="Arial"/>
          <w:sz w:val="22"/>
          <w:szCs w:val="22"/>
        </w:rPr>
        <w:t xml:space="preserve"> </w:t>
      </w:r>
      <w:r w:rsidR="00B91A20">
        <w:rPr>
          <w:rFonts w:ascii="Arial" w:hAnsi="Arial" w:cs="Arial"/>
          <w:sz w:val="22"/>
          <w:szCs w:val="22"/>
        </w:rPr>
        <w:t xml:space="preserve">im Einzelnen </w:t>
      </w:r>
      <w:r w:rsidR="00C26F31" w:rsidRPr="007F24E4">
        <w:rPr>
          <w:rFonts w:ascii="Arial" w:hAnsi="Arial" w:cs="Arial"/>
          <w:sz w:val="22"/>
          <w:szCs w:val="22"/>
        </w:rPr>
        <w:t xml:space="preserve">dokumentierten Analysen anbietet </w:t>
      </w:r>
      <w:r w:rsidR="00C26F31">
        <w:rPr>
          <w:rFonts w:ascii="Arial" w:hAnsi="Arial" w:cs="Arial"/>
          <w:sz w:val="22"/>
          <w:szCs w:val="22"/>
        </w:rPr>
        <w:t>sowie</w:t>
      </w:r>
      <w:r w:rsidR="00C26F31" w:rsidRPr="007F24E4">
        <w:rPr>
          <w:rFonts w:ascii="Arial" w:hAnsi="Arial" w:cs="Arial"/>
          <w:sz w:val="22"/>
          <w:szCs w:val="22"/>
        </w:rPr>
        <w:t xml:space="preserve"> an </w:t>
      </w:r>
      <w:r w:rsidR="00C26F31" w:rsidRPr="00DC6EB3">
        <w:rPr>
          <w:rFonts w:ascii="Arial" w:hAnsi="Arial" w:cs="Arial"/>
          <w:sz w:val="22"/>
          <w:szCs w:val="22"/>
        </w:rPr>
        <w:t>Ringanalysen</w:t>
      </w:r>
      <w:r w:rsidR="00C26F31" w:rsidRPr="007F24E4">
        <w:rPr>
          <w:rFonts w:ascii="Arial" w:hAnsi="Arial" w:cs="Arial"/>
          <w:sz w:val="22"/>
          <w:szCs w:val="22"/>
        </w:rPr>
        <w:t xml:space="preserve"> teilnimmt. </w:t>
      </w:r>
    </w:p>
    <w:p w:rsidR="008354E7" w:rsidRPr="00DA2229" w:rsidRDefault="008354E7" w:rsidP="008354E7">
      <w:pPr>
        <w:ind w:left="567" w:hanging="567"/>
        <w:rPr>
          <w:rFonts w:ascii="Arial" w:hAnsi="Arial" w:cs="Arial"/>
          <w:sz w:val="22"/>
          <w:szCs w:val="22"/>
        </w:rPr>
      </w:pPr>
    </w:p>
    <w:p w:rsidR="008354E7" w:rsidRPr="00A939FB" w:rsidRDefault="00813F4E" w:rsidP="00813F4E">
      <w:pPr>
        <w:numPr>
          <w:ilvl w:val="0"/>
          <w:numId w:val="11"/>
        </w:numPr>
        <w:ind w:left="851" w:hanging="284"/>
        <w:jc w:val="both"/>
        <w:rPr>
          <w:rFonts w:ascii="Arial" w:hAnsi="Arial" w:cs="Arial"/>
          <w:sz w:val="16"/>
          <w:szCs w:val="16"/>
        </w:rPr>
      </w:pPr>
      <w:r>
        <w:rPr>
          <w:rFonts w:ascii="Arial" w:hAnsi="Arial" w:cs="Arial"/>
          <w:sz w:val="16"/>
          <w:szCs w:val="16"/>
        </w:rPr>
        <w:tab/>
      </w:r>
      <w:r w:rsidR="008354E7" w:rsidRPr="00A939FB">
        <w:rPr>
          <w:rFonts w:ascii="Arial" w:hAnsi="Arial" w:cs="Arial"/>
          <w:sz w:val="16"/>
          <w:szCs w:val="16"/>
        </w:rPr>
        <w:t xml:space="preserve">Das HFA wird vom Gutachterausschuss Forstliche Analytik herausgegeben und ist eine Loseblatt-Sammlung der Analysemethoden im Forstbereich. Es kann kostenfrei als PDF-Dokument über die Internetadresse </w:t>
      </w:r>
      <w:hyperlink r:id="rId8" w:history="1">
        <w:r w:rsidR="008354E7" w:rsidRPr="00A939FB">
          <w:rPr>
            <w:rStyle w:val="Hyperlink"/>
            <w:rFonts w:ascii="Arial" w:hAnsi="Arial" w:cs="Arial"/>
            <w:sz w:val="16"/>
            <w:szCs w:val="16"/>
          </w:rPr>
          <w:t>http://www.bmelv.de/SharedDocs/Standardartikel/Landwirtschaft/Wald-Jagd/WaldBodenZustand/Handbuch-Forstliche-Analytik.html</w:t>
        </w:r>
      </w:hyperlink>
      <w:r w:rsidR="008354E7" w:rsidRPr="00A939FB">
        <w:rPr>
          <w:rFonts w:ascii="Arial" w:hAnsi="Arial" w:cs="Arial"/>
          <w:sz w:val="16"/>
          <w:szCs w:val="16"/>
        </w:rPr>
        <w:t xml:space="preserve"> bezogen werden.</w:t>
      </w:r>
    </w:p>
    <w:p w:rsidR="007F24E4" w:rsidRDefault="007F24E4" w:rsidP="00DB2CC8">
      <w:pPr>
        <w:ind w:left="567" w:hanging="567"/>
        <w:jc w:val="both"/>
        <w:rPr>
          <w:rFonts w:ascii="Arial" w:hAnsi="Arial" w:cs="Arial"/>
          <w:sz w:val="22"/>
          <w:szCs w:val="22"/>
        </w:rPr>
      </w:pPr>
    </w:p>
    <w:p w:rsidR="007F24E4" w:rsidRDefault="00780CD4" w:rsidP="00DB2CC8">
      <w:pPr>
        <w:numPr>
          <w:ilvl w:val="1"/>
          <w:numId w:val="3"/>
        </w:numPr>
        <w:ind w:left="567" w:hanging="567"/>
        <w:jc w:val="both"/>
        <w:rPr>
          <w:rFonts w:ascii="Arial" w:hAnsi="Arial" w:cs="Arial"/>
          <w:sz w:val="22"/>
          <w:szCs w:val="22"/>
        </w:rPr>
      </w:pPr>
      <w:r w:rsidRPr="007F24E4">
        <w:rPr>
          <w:rFonts w:ascii="Arial" w:hAnsi="Arial" w:cs="Arial"/>
          <w:sz w:val="22"/>
          <w:szCs w:val="22"/>
        </w:rPr>
        <w:t xml:space="preserve">Die Bodenproben </w:t>
      </w:r>
      <w:r w:rsidR="00B91A20">
        <w:rPr>
          <w:rFonts w:ascii="Arial" w:hAnsi="Arial" w:cs="Arial"/>
          <w:sz w:val="22"/>
          <w:szCs w:val="22"/>
        </w:rPr>
        <w:t xml:space="preserve">sind durch das geeignete Labor nach Nr. 5.1 </w:t>
      </w:r>
      <w:r w:rsidR="00C56E9A">
        <w:rPr>
          <w:rFonts w:ascii="Arial" w:hAnsi="Arial" w:cs="Arial"/>
          <w:sz w:val="22"/>
          <w:szCs w:val="22"/>
        </w:rPr>
        <w:t xml:space="preserve">mit den nachfolgend bezeichneten laboranalytischen </w:t>
      </w:r>
      <w:r w:rsidR="004B6AA3">
        <w:rPr>
          <w:rFonts w:ascii="Arial" w:hAnsi="Arial" w:cs="Arial"/>
          <w:sz w:val="22"/>
          <w:szCs w:val="22"/>
        </w:rPr>
        <w:t>Met</w:t>
      </w:r>
      <w:r w:rsidR="00C56E9A">
        <w:rPr>
          <w:rFonts w:ascii="Arial" w:hAnsi="Arial" w:cs="Arial"/>
          <w:sz w:val="22"/>
          <w:szCs w:val="22"/>
        </w:rPr>
        <w:t>hoden zu untersuchen:</w:t>
      </w:r>
    </w:p>
    <w:p w:rsidR="00C56E9A" w:rsidRDefault="00C56E9A" w:rsidP="00C56E9A">
      <w:pPr>
        <w:numPr>
          <w:ilvl w:val="0"/>
          <w:numId w:val="13"/>
        </w:numPr>
        <w:rPr>
          <w:rFonts w:ascii="Arial" w:hAnsi="Arial" w:cs="Arial"/>
          <w:sz w:val="22"/>
          <w:szCs w:val="22"/>
        </w:rPr>
      </w:pPr>
      <w:r w:rsidRPr="00574A13">
        <w:rPr>
          <w:rFonts w:ascii="Arial" w:hAnsi="Arial" w:cs="Arial"/>
          <w:sz w:val="22"/>
          <w:szCs w:val="22"/>
        </w:rPr>
        <w:t xml:space="preserve">Es </w:t>
      </w:r>
      <w:r>
        <w:rPr>
          <w:rFonts w:ascii="Arial" w:hAnsi="Arial" w:cs="Arial"/>
          <w:sz w:val="22"/>
          <w:szCs w:val="22"/>
        </w:rPr>
        <w:t xml:space="preserve">sind </w:t>
      </w:r>
      <w:r w:rsidRPr="00574A13">
        <w:rPr>
          <w:rFonts w:ascii="Arial" w:hAnsi="Arial" w:cs="Arial"/>
          <w:sz w:val="22"/>
          <w:szCs w:val="22"/>
        </w:rPr>
        <w:t xml:space="preserve">die pH-Werte </w:t>
      </w:r>
      <w:r>
        <w:rPr>
          <w:rFonts w:ascii="Arial" w:hAnsi="Arial" w:cs="Arial"/>
          <w:sz w:val="22"/>
          <w:szCs w:val="22"/>
        </w:rPr>
        <w:t>zu bestimmen</w:t>
      </w:r>
      <w:r w:rsidRPr="00574A13">
        <w:rPr>
          <w:rFonts w:ascii="Arial" w:hAnsi="Arial" w:cs="Arial"/>
          <w:sz w:val="22"/>
          <w:szCs w:val="22"/>
        </w:rPr>
        <w:t>, und zwar</w:t>
      </w:r>
      <w:r>
        <w:rPr>
          <w:rFonts w:ascii="Arial" w:hAnsi="Arial" w:cs="Arial"/>
          <w:sz w:val="22"/>
          <w:szCs w:val="22"/>
        </w:rPr>
        <w:t>:</w:t>
      </w:r>
    </w:p>
    <w:p w:rsidR="00C56E9A" w:rsidRDefault="00C56E9A" w:rsidP="00C56E9A">
      <w:pPr>
        <w:numPr>
          <w:ilvl w:val="1"/>
          <w:numId w:val="6"/>
        </w:numPr>
        <w:tabs>
          <w:tab w:val="left" w:pos="993"/>
        </w:tabs>
        <w:ind w:left="1418" w:hanging="425"/>
        <w:rPr>
          <w:rFonts w:ascii="Arial" w:hAnsi="Arial" w:cs="Arial"/>
          <w:sz w:val="22"/>
          <w:szCs w:val="22"/>
        </w:rPr>
      </w:pPr>
      <w:r w:rsidRPr="00574A13">
        <w:rPr>
          <w:rFonts w:ascii="Arial" w:hAnsi="Arial" w:cs="Arial"/>
          <w:sz w:val="22"/>
          <w:szCs w:val="22"/>
        </w:rPr>
        <w:t>pH(H</w:t>
      </w:r>
      <w:r w:rsidRPr="00574A13">
        <w:rPr>
          <w:rFonts w:ascii="Arial" w:hAnsi="Arial" w:cs="Arial"/>
          <w:sz w:val="22"/>
          <w:szCs w:val="22"/>
          <w:vertAlign w:val="subscript"/>
        </w:rPr>
        <w:t>2</w:t>
      </w:r>
      <w:r w:rsidRPr="00574A13">
        <w:rPr>
          <w:rFonts w:ascii="Arial" w:hAnsi="Arial" w:cs="Arial"/>
          <w:sz w:val="22"/>
          <w:szCs w:val="22"/>
        </w:rPr>
        <w:t>O) nach der Methode HFA Kap. A3.1.1.2 und</w:t>
      </w:r>
    </w:p>
    <w:p w:rsidR="00C56E9A" w:rsidRDefault="00C56E9A" w:rsidP="00C56E9A">
      <w:pPr>
        <w:numPr>
          <w:ilvl w:val="1"/>
          <w:numId w:val="6"/>
        </w:numPr>
        <w:tabs>
          <w:tab w:val="left" w:pos="993"/>
        </w:tabs>
        <w:ind w:left="1418" w:hanging="425"/>
        <w:rPr>
          <w:rFonts w:ascii="Arial" w:hAnsi="Arial" w:cs="Arial"/>
          <w:sz w:val="22"/>
          <w:szCs w:val="22"/>
        </w:rPr>
      </w:pPr>
      <w:r w:rsidRPr="00574A13">
        <w:rPr>
          <w:rFonts w:ascii="Arial" w:hAnsi="Arial" w:cs="Arial"/>
          <w:sz w:val="22"/>
          <w:szCs w:val="22"/>
        </w:rPr>
        <w:t>pH(CaCl</w:t>
      </w:r>
      <w:r w:rsidRPr="00574A13">
        <w:rPr>
          <w:rFonts w:ascii="Arial" w:hAnsi="Arial" w:cs="Arial"/>
          <w:sz w:val="22"/>
          <w:szCs w:val="22"/>
          <w:vertAlign w:val="subscript"/>
        </w:rPr>
        <w:t>2</w:t>
      </w:r>
      <w:r w:rsidRPr="00574A13">
        <w:rPr>
          <w:rFonts w:ascii="Arial" w:hAnsi="Arial" w:cs="Arial"/>
          <w:sz w:val="22"/>
          <w:szCs w:val="22"/>
        </w:rPr>
        <w:t>) nach der Methode HFA Kap. A3.1.1.7.</w:t>
      </w:r>
    </w:p>
    <w:p w:rsidR="00C56E9A" w:rsidRPr="004B6AA3" w:rsidRDefault="00C56E9A" w:rsidP="004B6AA3">
      <w:pPr>
        <w:numPr>
          <w:ilvl w:val="0"/>
          <w:numId w:val="13"/>
        </w:numPr>
        <w:jc w:val="both"/>
        <w:rPr>
          <w:rFonts w:ascii="Arial" w:hAnsi="Arial" w:cs="Arial"/>
          <w:sz w:val="22"/>
          <w:szCs w:val="22"/>
        </w:rPr>
      </w:pPr>
      <w:r w:rsidRPr="004B6AA3">
        <w:rPr>
          <w:rFonts w:ascii="Arial" w:hAnsi="Arial" w:cs="Arial"/>
          <w:sz w:val="22"/>
          <w:szCs w:val="22"/>
        </w:rPr>
        <w:t xml:space="preserve">Es </w:t>
      </w:r>
      <w:proofErr w:type="gramStart"/>
      <w:r w:rsidRPr="004B6AA3">
        <w:rPr>
          <w:rFonts w:ascii="Arial" w:hAnsi="Arial" w:cs="Arial"/>
          <w:sz w:val="22"/>
          <w:szCs w:val="22"/>
        </w:rPr>
        <w:t>sind</w:t>
      </w:r>
      <w:proofErr w:type="gramEnd"/>
      <w:r w:rsidRPr="004B6AA3">
        <w:rPr>
          <w:rFonts w:ascii="Arial" w:hAnsi="Arial" w:cs="Arial"/>
          <w:sz w:val="22"/>
          <w:szCs w:val="22"/>
        </w:rPr>
        <w:t xml:space="preserve"> die Effektive Kationenaustauschkapazität (</w:t>
      </w:r>
      <w:proofErr w:type="spellStart"/>
      <w:r w:rsidRPr="004B6AA3">
        <w:rPr>
          <w:rFonts w:ascii="Arial" w:hAnsi="Arial" w:cs="Arial"/>
          <w:sz w:val="22"/>
          <w:szCs w:val="22"/>
        </w:rPr>
        <w:t>AK</w:t>
      </w:r>
      <w:r w:rsidRPr="004B6AA3">
        <w:rPr>
          <w:rFonts w:ascii="Arial" w:hAnsi="Arial" w:cs="Arial"/>
          <w:sz w:val="22"/>
          <w:szCs w:val="22"/>
          <w:vertAlign w:val="subscript"/>
        </w:rPr>
        <w:t>e</w:t>
      </w:r>
      <w:proofErr w:type="spellEnd"/>
      <w:r w:rsidRPr="004B6AA3">
        <w:rPr>
          <w:rFonts w:ascii="Arial" w:hAnsi="Arial" w:cs="Arial"/>
          <w:sz w:val="22"/>
          <w:szCs w:val="22"/>
        </w:rPr>
        <w:t xml:space="preserve">) zu bestimmen und die </w:t>
      </w:r>
      <w:r w:rsidR="005D4D22">
        <w:rPr>
          <w:rFonts w:ascii="Arial" w:hAnsi="Arial" w:cs="Arial"/>
          <w:sz w:val="22"/>
          <w:szCs w:val="22"/>
        </w:rPr>
        <w:t xml:space="preserve">austauschbaren </w:t>
      </w:r>
      <w:r w:rsidRPr="004B6AA3">
        <w:rPr>
          <w:rFonts w:ascii="Arial" w:hAnsi="Arial" w:cs="Arial"/>
          <w:sz w:val="22"/>
          <w:szCs w:val="22"/>
        </w:rPr>
        <w:t xml:space="preserve">Kationen zu messen. Die </w:t>
      </w:r>
      <w:proofErr w:type="spellStart"/>
      <w:r w:rsidRPr="004B6AA3">
        <w:rPr>
          <w:rFonts w:ascii="Arial" w:hAnsi="Arial" w:cs="Arial"/>
          <w:sz w:val="22"/>
          <w:szCs w:val="22"/>
        </w:rPr>
        <w:t>AK</w:t>
      </w:r>
      <w:r w:rsidRPr="004B6AA3">
        <w:rPr>
          <w:rFonts w:ascii="Arial" w:hAnsi="Arial" w:cs="Arial"/>
          <w:sz w:val="22"/>
          <w:szCs w:val="22"/>
          <w:vertAlign w:val="subscript"/>
        </w:rPr>
        <w:t>e</w:t>
      </w:r>
      <w:proofErr w:type="spellEnd"/>
      <w:r w:rsidRPr="004B6AA3">
        <w:rPr>
          <w:rFonts w:ascii="Arial" w:hAnsi="Arial" w:cs="Arial"/>
          <w:sz w:val="22"/>
          <w:szCs w:val="22"/>
        </w:rPr>
        <w:t xml:space="preserve"> beim jeweiligen pH-Wert des Bodens wird nach einer Perkolation der Mineralbodenproben mit NH</w:t>
      </w:r>
      <w:r w:rsidRPr="004B6AA3">
        <w:rPr>
          <w:rFonts w:ascii="Arial" w:hAnsi="Arial" w:cs="Arial"/>
          <w:sz w:val="22"/>
          <w:szCs w:val="22"/>
          <w:vertAlign w:val="subscript"/>
        </w:rPr>
        <w:t>4</w:t>
      </w:r>
      <w:r w:rsidRPr="004B6AA3">
        <w:rPr>
          <w:rFonts w:ascii="Arial" w:hAnsi="Arial" w:cs="Arial"/>
          <w:sz w:val="22"/>
          <w:szCs w:val="22"/>
        </w:rPr>
        <w:t xml:space="preserve">Cl-Lösung und anschließender Messung der Kationen bestimmt. </w:t>
      </w:r>
      <w:r w:rsidR="00803BA2">
        <w:rPr>
          <w:rFonts w:ascii="Arial" w:hAnsi="Arial" w:cs="Arial"/>
          <w:sz w:val="22"/>
          <w:szCs w:val="22"/>
        </w:rPr>
        <w:t>Z</w:t>
      </w:r>
      <w:r w:rsidR="00803BA2" w:rsidRPr="004B6AA3">
        <w:rPr>
          <w:rFonts w:ascii="Arial" w:hAnsi="Arial" w:cs="Arial"/>
          <w:sz w:val="22"/>
          <w:szCs w:val="22"/>
        </w:rPr>
        <w:t xml:space="preserve">ur Bestimmung der </w:t>
      </w:r>
      <w:proofErr w:type="spellStart"/>
      <w:r w:rsidR="00803BA2" w:rsidRPr="004B6AA3">
        <w:rPr>
          <w:rFonts w:ascii="Arial" w:hAnsi="Arial" w:cs="Arial"/>
          <w:sz w:val="22"/>
          <w:szCs w:val="22"/>
        </w:rPr>
        <w:t>AK</w:t>
      </w:r>
      <w:r w:rsidR="00803BA2" w:rsidRPr="004B6AA3">
        <w:rPr>
          <w:rFonts w:ascii="Arial" w:hAnsi="Arial" w:cs="Arial"/>
          <w:sz w:val="22"/>
          <w:szCs w:val="22"/>
          <w:vertAlign w:val="subscript"/>
        </w:rPr>
        <w:t>e</w:t>
      </w:r>
      <w:proofErr w:type="spellEnd"/>
      <w:r w:rsidR="00803BA2" w:rsidRPr="004B6AA3">
        <w:rPr>
          <w:rFonts w:ascii="Arial" w:hAnsi="Arial" w:cs="Arial"/>
          <w:sz w:val="22"/>
          <w:szCs w:val="22"/>
        </w:rPr>
        <w:t xml:space="preserve"> </w:t>
      </w:r>
      <w:r w:rsidRPr="004B6AA3">
        <w:rPr>
          <w:rFonts w:ascii="Arial" w:hAnsi="Arial" w:cs="Arial"/>
          <w:sz w:val="22"/>
          <w:szCs w:val="22"/>
        </w:rPr>
        <w:t>w</w:t>
      </w:r>
      <w:r w:rsidR="00256AB2">
        <w:rPr>
          <w:rFonts w:ascii="Arial" w:hAnsi="Arial" w:cs="Arial"/>
          <w:sz w:val="22"/>
          <w:szCs w:val="22"/>
        </w:rPr>
        <w:t>i</w:t>
      </w:r>
      <w:r w:rsidRPr="004B6AA3">
        <w:rPr>
          <w:rFonts w:ascii="Arial" w:hAnsi="Arial" w:cs="Arial"/>
          <w:sz w:val="22"/>
          <w:szCs w:val="22"/>
        </w:rPr>
        <w:t>rd</w:t>
      </w:r>
      <w:r w:rsidR="004B6AA3">
        <w:rPr>
          <w:rFonts w:ascii="Arial" w:hAnsi="Arial" w:cs="Arial"/>
          <w:sz w:val="22"/>
          <w:szCs w:val="22"/>
        </w:rPr>
        <w:t xml:space="preserve"> </w:t>
      </w:r>
      <w:r w:rsidRPr="004B6AA3">
        <w:rPr>
          <w:rFonts w:ascii="Arial" w:hAnsi="Arial" w:cs="Arial"/>
          <w:sz w:val="22"/>
          <w:szCs w:val="22"/>
        </w:rPr>
        <w:t xml:space="preserve">die Methode HFA A3.2.1.1 </w:t>
      </w:r>
      <w:r w:rsidR="00256AB2">
        <w:rPr>
          <w:rFonts w:ascii="Arial" w:hAnsi="Arial" w:cs="Arial"/>
          <w:sz w:val="22"/>
          <w:szCs w:val="22"/>
        </w:rPr>
        <w:t>angewandt. Bei den einzelnen Elementen erfolgt die Bestimmung der</w:t>
      </w:r>
      <w:r w:rsidRPr="004B6AA3">
        <w:rPr>
          <w:rFonts w:ascii="Arial" w:hAnsi="Arial" w:cs="Arial"/>
          <w:sz w:val="22"/>
          <w:szCs w:val="22"/>
        </w:rPr>
        <w:t xml:space="preserve"> effektiven Kationen</w:t>
      </w:r>
      <w:r w:rsidR="00803BA2">
        <w:rPr>
          <w:rFonts w:ascii="Arial" w:hAnsi="Arial" w:cs="Arial"/>
          <w:sz w:val="22"/>
          <w:szCs w:val="22"/>
        </w:rPr>
        <w:t xml:space="preserve"> </w:t>
      </w:r>
      <w:r w:rsidR="00256AB2">
        <w:rPr>
          <w:rFonts w:ascii="Arial" w:hAnsi="Arial" w:cs="Arial"/>
          <w:sz w:val="22"/>
          <w:szCs w:val="22"/>
        </w:rPr>
        <w:t>nach nachfolgenden</w:t>
      </w:r>
      <w:r w:rsidR="00803BA2">
        <w:rPr>
          <w:rFonts w:ascii="Arial" w:hAnsi="Arial" w:cs="Arial"/>
          <w:sz w:val="22"/>
          <w:szCs w:val="22"/>
        </w:rPr>
        <w:t xml:space="preserve"> Methoden:</w:t>
      </w:r>
    </w:p>
    <w:p w:rsidR="00C56E9A" w:rsidRDefault="00C56E9A" w:rsidP="00803BA2">
      <w:pPr>
        <w:numPr>
          <w:ilvl w:val="1"/>
          <w:numId w:val="14"/>
        </w:numPr>
        <w:tabs>
          <w:tab w:val="left" w:pos="993"/>
        </w:tabs>
        <w:ind w:left="1418" w:hanging="425"/>
        <w:rPr>
          <w:rFonts w:ascii="Arial" w:hAnsi="Arial" w:cs="Arial"/>
          <w:sz w:val="22"/>
          <w:szCs w:val="22"/>
        </w:rPr>
      </w:pPr>
      <w:r w:rsidRPr="007263A3">
        <w:rPr>
          <w:rFonts w:ascii="Arial" w:hAnsi="Arial" w:cs="Arial"/>
          <w:sz w:val="22"/>
          <w:szCs w:val="22"/>
        </w:rPr>
        <w:t>Al nach HFA Kap. D1.1.5,</w:t>
      </w:r>
    </w:p>
    <w:p w:rsidR="00C56E9A" w:rsidRDefault="00C56E9A" w:rsidP="00803BA2">
      <w:pPr>
        <w:numPr>
          <w:ilvl w:val="1"/>
          <w:numId w:val="14"/>
        </w:numPr>
        <w:tabs>
          <w:tab w:val="left" w:pos="993"/>
        </w:tabs>
        <w:ind w:left="1418" w:hanging="425"/>
        <w:rPr>
          <w:rFonts w:ascii="Arial" w:hAnsi="Arial" w:cs="Arial"/>
          <w:sz w:val="22"/>
          <w:szCs w:val="22"/>
        </w:rPr>
      </w:pPr>
      <w:proofErr w:type="spellStart"/>
      <w:r w:rsidRPr="007263A3">
        <w:rPr>
          <w:rFonts w:ascii="Arial" w:hAnsi="Arial" w:cs="Arial"/>
          <w:sz w:val="22"/>
          <w:szCs w:val="22"/>
        </w:rPr>
        <w:t>Ca</w:t>
      </w:r>
      <w:proofErr w:type="spellEnd"/>
      <w:r w:rsidRPr="007263A3">
        <w:rPr>
          <w:rFonts w:ascii="Arial" w:hAnsi="Arial" w:cs="Arial"/>
          <w:sz w:val="22"/>
          <w:szCs w:val="22"/>
        </w:rPr>
        <w:t xml:space="preserve"> nach HFA Kap. D11.1.5, </w:t>
      </w:r>
    </w:p>
    <w:p w:rsidR="00C56E9A" w:rsidRDefault="00C56E9A" w:rsidP="00803BA2">
      <w:pPr>
        <w:numPr>
          <w:ilvl w:val="1"/>
          <w:numId w:val="14"/>
        </w:numPr>
        <w:tabs>
          <w:tab w:val="left" w:pos="993"/>
        </w:tabs>
        <w:ind w:left="1418" w:hanging="425"/>
        <w:rPr>
          <w:rFonts w:ascii="Arial" w:hAnsi="Arial" w:cs="Arial"/>
          <w:sz w:val="22"/>
          <w:szCs w:val="22"/>
        </w:rPr>
      </w:pPr>
      <w:proofErr w:type="spellStart"/>
      <w:r w:rsidRPr="007263A3">
        <w:rPr>
          <w:rFonts w:ascii="Arial" w:hAnsi="Arial" w:cs="Arial"/>
          <w:sz w:val="22"/>
          <w:szCs w:val="22"/>
        </w:rPr>
        <w:t>Fe</w:t>
      </w:r>
      <w:proofErr w:type="spellEnd"/>
      <w:r w:rsidRPr="007263A3">
        <w:rPr>
          <w:rFonts w:ascii="Arial" w:hAnsi="Arial" w:cs="Arial"/>
          <w:sz w:val="22"/>
          <w:szCs w:val="22"/>
        </w:rPr>
        <w:t xml:space="preserve">  nach HFA Kap. D17.1.5, </w:t>
      </w:r>
    </w:p>
    <w:p w:rsidR="00C56E9A" w:rsidRDefault="00C56E9A" w:rsidP="00803BA2">
      <w:pPr>
        <w:numPr>
          <w:ilvl w:val="1"/>
          <w:numId w:val="14"/>
        </w:numPr>
        <w:tabs>
          <w:tab w:val="left" w:pos="993"/>
        </w:tabs>
        <w:ind w:left="1418" w:hanging="425"/>
        <w:rPr>
          <w:rFonts w:ascii="Arial" w:hAnsi="Arial" w:cs="Arial"/>
          <w:sz w:val="22"/>
          <w:szCs w:val="22"/>
        </w:rPr>
      </w:pPr>
      <w:r w:rsidRPr="007263A3">
        <w:rPr>
          <w:rFonts w:ascii="Arial" w:hAnsi="Arial" w:cs="Arial"/>
          <w:sz w:val="22"/>
          <w:szCs w:val="22"/>
        </w:rPr>
        <w:t xml:space="preserve">K nach HFA Kap. D30.1.5, </w:t>
      </w:r>
    </w:p>
    <w:p w:rsidR="00C56E9A" w:rsidRDefault="00C56E9A" w:rsidP="00803BA2">
      <w:pPr>
        <w:numPr>
          <w:ilvl w:val="1"/>
          <w:numId w:val="14"/>
        </w:numPr>
        <w:tabs>
          <w:tab w:val="left" w:pos="993"/>
        </w:tabs>
        <w:ind w:left="1418" w:hanging="425"/>
        <w:rPr>
          <w:rFonts w:ascii="Arial" w:hAnsi="Arial" w:cs="Arial"/>
          <w:sz w:val="22"/>
          <w:szCs w:val="22"/>
        </w:rPr>
      </w:pPr>
      <w:r w:rsidRPr="007263A3">
        <w:rPr>
          <w:rFonts w:ascii="Arial" w:hAnsi="Arial" w:cs="Arial"/>
          <w:sz w:val="22"/>
          <w:szCs w:val="22"/>
        </w:rPr>
        <w:t xml:space="preserve">Mg nach HFA Kap. D36.1.5, </w:t>
      </w:r>
    </w:p>
    <w:p w:rsidR="00C56E9A" w:rsidRDefault="00C56E9A" w:rsidP="00803BA2">
      <w:pPr>
        <w:numPr>
          <w:ilvl w:val="1"/>
          <w:numId w:val="14"/>
        </w:numPr>
        <w:tabs>
          <w:tab w:val="left" w:pos="993"/>
        </w:tabs>
        <w:ind w:left="1418" w:hanging="425"/>
        <w:rPr>
          <w:rFonts w:ascii="Arial" w:hAnsi="Arial" w:cs="Arial"/>
          <w:sz w:val="22"/>
          <w:szCs w:val="22"/>
        </w:rPr>
      </w:pPr>
      <w:proofErr w:type="spellStart"/>
      <w:r w:rsidRPr="007263A3">
        <w:rPr>
          <w:rFonts w:ascii="Arial" w:hAnsi="Arial" w:cs="Arial"/>
          <w:sz w:val="22"/>
          <w:szCs w:val="22"/>
        </w:rPr>
        <w:t>Mn</w:t>
      </w:r>
      <w:proofErr w:type="spellEnd"/>
      <w:r w:rsidRPr="007263A3">
        <w:rPr>
          <w:rFonts w:ascii="Arial" w:hAnsi="Arial" w:cs="Arial"/>
          <w:sz w:val="22"/>
          <w:szCs w:val="22"/>
        </w:rPr>
        <w:t xml:space="preserve"> nach HFA Kap. D37.1.5, </w:t>
      </w:r>
    </w:p>
    <w:p w:rsidR="00C56E9A" w:rsidRDefault="00C56E9A" w:rsidP="00803BA2">
      <w:pPr>
        <w:numPr>
          <w:ilvl w:val="1"/>
          <w:numId w:val="14"/>
        </w:numPr>
        <w:tabs>
          <w:tab w:val="left" w:pos="993"/>
        </w:tabs>
        <w:ind w:left="1418" w:hanging="425"/>
        <w:rPr>
          <w:rFonts w:ascii="Arial" w:hAnsi="Arial" w:cs="Arial"/>
          <w:sz w:val="22"/>
          <w:szCs w:val="22"/>
        </w:rPr>
      </w:pPr>
      <w:r w:rsidRPr="007263A3">
        <w:rPr>
          <w:rFonts w:ascii="Arial" w:hAnsi="Arial" w:cs="Arial"/>
          <w:sz w:val="22"/>
          <w:szCs w:val="22"/>
        </w:rPr>
        <w:t>Na nach HFA Kap. D39.1.5</w:t>
      </w:r>
      <w:r>
        <w:rPr>
          <w:rFonts w:ascii="Arial" w:hAnsi="Arial" w:cs="Arial"/>
          <w:sz w:val="22"/>
          <w:szCs w:val="22"/>
        </w:rPr>
        <w:t xml:space="preserve"> und </w:t>
      </w:r>
    </w:p>
    <w:p w:rsidR="00C56E9A" w:rsidRDefault="00C56E9A" w:rsidP="00803BA2">
      <w:pPr>
        <w:numPr>
          <w:ilvl w:val="1"/>
          <w:numId w:val="14"/>
        </w:numPr>
        <w:tabs>
          <w:tab w:val="left" w:pos="993"/>
        </w:tabs>
        <w:ind w:left="1418" w:hanging="425"/>
        <w:rPr>
          <w:rFonts w:ascii="Arial" w:hAnsi="Arial" w:cs="Arial"/>
          <w:sz w:val="22"/>
          <w:szCs w:val="22"/>
        </w:rPr>
      </w:pPr>
      <w:r w:rsidRPr="007263A3">
        <w:rPr>
          <w:rFonts w:ascii="Arial" w:hAnsi="Arial" w:cs="Arial"/>
          <w:sz w:val="22"/>
          <w:szCs w:val="22"/>
        </w:rPr>
        <w:t>H nach HFA Kap. D76.1.5</w:t>
      </w:r>
      <w:r w:rsidR="00256AB2">
        <w:rPr>
          <w:rFonts w:ascii="Arial" w:hAnsi="Arial" w:cs="Arial"/>
          <w:sz w:val="22"/>
          <w:szCs w:val="22"/>
        </w:rPr>
        <w:t>.</w:t>
      </w:r>
      <w:r w:rsidRPr="007263A3">
        <w:rPr>
          <w:rFonts w:ascii="Arial" w:hAnsi="Arial" w:cs="Arial"/>
          <w:sz w:val="22"/>
          <w:szCs w:val="22"/>
        </w:rPr>
        <w:t xml:space="preserve"> </w:t>
      </w:r>
    </w:p>
    <w:p w:rsidR="00256AB2" w:rsidRDefault="00256AB2" w:rsidP="00C56E9A">
      <w:pPr>
        <w:tabs>
          <w:tab w:val="left" w:pos="851"/>
        </w:tabs>
        <w:ind w:left="851"/>
        <w:rPr>
          <w:rFonts w:ascii="Arial" w:hAnsi="Arial" w:cs="Arial"/>
          <w:sz w:val="22"/>
          <w:szCs w:val="22"/>
        </w:rPr>
      </w:pPr>
    </w:p>
    <w:p w:rsidR="00C56E9A" w:rsidRPr="007263A3" w:rsidRDefault="00C56E9A" w:rsidP="005A4C57">
      <w:pPr>
        <w:tabs>
          <w:tab w:val="left" w:pos="851"/>
        </w:tabs>
        <w:ind w:left="851"/>
        <w:jc w:val="both"/>
        <w:rPr>
          <w:rFonts w:ascii="Arial" w:hAnsi="Arial" w:cs="Arial"/>
          <w:sz w:val="22"/>
          <w:szCs w:val="22"/>
        </w:rPr>
      </w:pPr>
      <w:r w:rsidRPr="007263A3">
        <w:rPr>
          <w:rFonts w:ascii="Arial" w:hAnsi="Arial" w:cs="Arial"/>
          <w:sz w:val="22"/>
          <w:szCs w:val="22"/>
        </w:rPr>
        <w:t xml:space="preserve">Die Angaben erfolgen in </w:t>
      </w:r>
      <w:r w:rsidR="00464A4B">
        <w:rPr>
          <w:rFonts w:ascii="Arial" w:hAnsi="Arial" w:cs="Arial"/>
          <w:sz w:val="22"/>
          <w:szCs w:val="22"/>
        </w:rPr>
        <w:t>µ</w:t>
      </w:r>
      <w:proofErr w:type="spellStart"/>
      <w:r w:rsidRPr="007263A3">
        <w:rPr>
          <w:rFonts w:ascii="Arial" w:hAnsi="Arial" w:cs="Arial"/>
          <w:sz w:val="22"/>
          <w:szCs w:val="22"/>
        </w:rPr>
        <w:t>mol</w:t>
      </w:r>
      <w:r w:rsidRPr="00464A4B">
        <w:rPr>
          <w:rFonts w:ascii="Arial" w:hAnsi="Arial" w:cs="Arial"/>
          <w:sz w:val="22"/>
          <w:szCs w:val="22"/>
          <w:vertAlign w:val="subscript"/>
        </w:rPr>
        <w:t>c</w:t>
      </w:r>
      <w:proofErr w:type="spellEnd"/>
      <w:r w:rsidRPr="007263A3">
        <w:rPr>
          <w:rFonts w:ascii="Arial" w:hAnsi="Arial" w:cs="Arial"/>
          <w:sz w:val="22"/>
          <w:szCs w:val="22"/>
        </w:rPr>
        <w:t>/</w:t>
      </w:r>
      <w:r w:rsidR="00464A4B">
        <w:rPr>
          <w:rFonts w:ascii="Arial" w:hAnsi="Arial" w:cs="Arial"/>
          <w:sz w:val="22"/>
          <w:szCs w:val="22"/>
        </w:rPr>
        <w:t>g</w:t>
      </w:r>
      <w:r>
        <w:rPr>
          <w:rFonts w:ascii="Arial" w:hAnsi="Arial" w:cs="Arial"/>
          <w:sz w:val="22"/>
          <w:szCs w:val="22"/>
        </w:rPr>
        <w:t>. D</w:t>
      </w:r>
      <w:r w:rsidRPr="007263A3">
        <w:rPr>
          <w:rFonts w:ascii="Arial" w:hAnsi="Arial" w:cs="Arial"/>
          <w:sz w:val="22"/>
          <w:szCs w:val="22"/>
        </w:rPr>
        <w:t xml:space="preserve">ie Basensättigung ist als Summe der austauschbaren Kationen von Na, K, </w:t>
      </w:r>
      <w:proofErr w:type="spellStart"/>
      <w:r w:rsidRPr="007263A3">
        <w:rPr>
          <w:rFonts w:ascii="Arial" w:hAnsi="Arial" w:cs="Arial"/>
          <w:sz w:val="22"/>
          <w:szCs w:val="22"/>
        </w:rPr>
        <w:t>Ca</w:t>
      </w:r>
      <w:proofErr w:type="spellEnd"/>
      <w:r w:rsidRPr="007263A3">
        <w:rPr>
          <w:rFonts w:ascii="Arial" w:hAnsi="Arial" w:cs="Arial"/>
          <w:sz w:val="22"/>
          <w:szCs w:val="22"/>
        </w:rPr>
        <w:t xml:space="preserve"> und Mg an der Summe aller Kationen von H, Al, </w:t>
      </w:r>
      <w:proofErr w:type="spellStart"/>
      <w:r w:rsidRPr="007263A3">
        <w:rPr>
          <w:rFonts w:ascii="Arial" w:hAnsi="Arial" w:cs="Arial"/>
          <w:sz w:val="22"/>
          <w:szCs w:val="22"/>
        </w:rPr>
        <w:t>Fe</w:t>
      </w:r>
      <w:proofErr w:type="spellEnd"/>
      <w:r w:rsidRPr="007263A3">
        <w:rPr>
          <w:rFonts w:ascii="Arial" w:hAnsi="Arial" w:cs="Arial"/>
          <w:sz w:val="22"/>
          <w:szCs w:val="22"/>
        </w:rPr>
        <w:t xml:space="preserve">, </w:t>
      </w:r>
      <w:proofErr w:type="spellStart"/>
      <w:r w:rsidRPr="007263A3">
        <w:rPr>
          <w:rFonts w:ascii="Arial" w:hAnsi="Arial" w:cs="Arial"/>
          <w:sz w:val="22"/>
          <w:szCs w:val="22"/>
        </w:rPr>
        <w:t>Mn</w:t>
      </w:r>
      <w:proofErr w:type="spellEnd"/>
      <w:r w:rsidRPr="007263A3">
        <w:rPr>
          <w:rFonts w:ascii="Arial" w:hAnsi="Arial" w:cs="Arial"/>
          <w:sz w:val="22"/>
          <w:szCs w:val="22"/>
        </w:rPr>
        <w:t xml:space="preserve">, Na, K, </w:t>
      </w:r>
      <w:proofErr w:type="spellStart"/>
      <w:r w:rsidRPr="007263A3">
        <w:rPr>
          <w:rFonts w:ascii="Arial" w:hAnsi="Arial" w:cs="Arial"/>
          <w:sz w:val="22"/>
          <w:szCs w:val="22"/>
        </w:rPr>
        <w:t>Ca</w:t>
      </w:r>
      <w:proofErr w:type="spellEnd"/>
      <w:r w:rsidRPr="007263A3">
        <w:rPr>
          <w:rFonts w:ascii="Arial" w:hAnsi="Arial" w:cs="Arial"/>
          <w:sz w:val="22"/>
          <w:szCs w:val="22"/>
        </w:rPr>
        <w:t xml:space="preserve"> und Mg in Prozent anzugeben.</w:t>
      </w:r>
    </w:p>
    <w:p w:rsidR="00311E63" w:rsidRDefault="00311E63" w:rsidP="00311E63">
      <w:pPr>
        <w:pStyle w:val="Listenabsatz"/>
        <w:rPr>
          <w:rFonts w:ascii="Arial" w:hAnsi="Arial" w:cs="Arial"/>
          <w:sz w:val="22"/>
          <w:szCs w:val="22"/>
        </w:rPr>
      </w:pPr>
    </w:p>
    <w:p w:rsidR="00C26F31" w:rsidRDefault="00A55C16" w:rsidP="00986B7F">
      <w:pPr>
        <w:numPr>
          <w:ilvl w:val="1"/>
          <w:numId w:val="3"/>
        </w:numPr>
        <w:ind w:left="567" w:hanging="567"/>
        <w:rPr>
          <w:rFonts w:ascii="Arial" w:hAnsi="Arial" w:cs="Arial"/>
          <w:sz w:val="22"/>
          <w:szCs w:val="22"/>
        </w:rPr>
      </w:pPr>
      <w:r w:rsidRPr="007F24E4">
        <w:rPr>
          <w:rFonts w:ascii="Arial" w:hAnsi="Arial" w:cs="Arial"/>
          <w:sz w:val="22"/>
          <w:szCs w:val="22"/>
        </w:rPr>
        <w:t xml:space="preserve">Die Analysenergebnisse sind in der Zusammenschau </w:t>
      </w:r>
      <w:r w:rsidR="00C26F31">
        <w:rPr>
          <w:rFonts w:ascii="Arial" w:hAnsi="Arial" w:cs="Arial"/>
          <w:sz w:val="22"/>
          <w:szCs w:val="22"/>
        </w:rPr>
        <w:t xml:space="preserve">vom Auftragnehmer im </w:t>
      </w:r>
      <w:r w:rsidR="00464A4B">
        <w:rPr>
          <w:rFonts w:ascii="Arial" w:hAnsi="Arial" w:cs="Arial"/>
          <w:sz w:val="22"/>
          <w:szCs w:val="22"/>
        </w:rPr>
        <w:t>Gutachten nach Nr. 6</w:t>
      </w:r>
      <w:r w:rsidR="00C26F31">
        <w:rPr>
          <w:rFonts w:ascii="Arial" w:hAnsi="Arial" w:cs="Arial"/>
          <w:sz w:val="22"/>
          <w:szCs w:val="22"/>
        </w:rPr>
        <w:t>.2 z</w:t>
      </w:r>
      <w:r w:rsidRPr="007F24E4">
        <w:rPr>
          <w:rFonts w:ascii="Arial" w:hAnsi="Arial" w:cs="Arial"/>
          <w:sz w:val="22"/>
          <w:szCs w:val="22"/>
        </w:rPr>
        <w:t>u bewerten</w:t>
      </w:r>
      <w:r w:rsidR="00464A4B">
        <w:rPr>
          <w:rFonts w:ascii="Arial" w:hAnsi="Arial" w:cs="Arial"/>
          <w:sz w:val="22"/>
          <w:szCs w:val="22"/>
        </w:rPr>
        <w:t>. A</w:t>
      </w:r>
      <w:r w:rsidR="00C26F31">
        <w:rPr>
          <w:rFonts w:ascii="Arial" w:hAnsi="Arial" w:cs="Arial"/>
          <w:sz w:val="22"/>
          <w:szCs w:val="22"/>
        </w:rPr>
        <w:t xml:space="preserve">nfallende Laborkosten </w:t>
      </w:r>
      <w:r w:rsidR="00464A4B">
        <w:rPr>
          <w:rFonts w:ascii="Arial" w:hAnsi="Arial" w:cs="Arial"/>
          <w:sz w:val="22"/>
          <w:szCs w:val="22"/>
        </w:rPr>
        <w:t xml:space="preserve">sind vom Auftragnehmer </w:t>
      </w:r>
      <w:r w:rsidR="00C26F31">
        <w:rPr>
          <w:rFonts w:ascii="Arial" w:hAnsi="Arial" w:cs="Arial"/>
          <w:sz w:val="22"/>
          <w:szCs w:val="22"/>
        </w:rPr>
        <w:t>zu tragen</w:t>
      </w:r>
      <w:r w:rsidR="00272652" w:rsidRPr="007F24E4">
        <w:rPr>
          <w:rFonts w:ascii="Arial" w:hAnsi="Arial" w:cs="Arial"/>
          <w:sz w:val="22"/>
          <w:szCs w:val="22"/>
        </w:rPr>
        <w:t>.</w:t>
      </w:r>
    </w:p>
    <w:p w:rsidR="00871F03" w:rsidRPr="00DA2229" w:rsidRDefault="00CC339A" w:rsidP="00BD275D">
      <w:pPr>
        <w:numPr>
          <w:ilvl w:val="0"/>
          <w:numId w:val="12"/>
        </w:numPr>
        <w:ind w:left="567" w:hanging="567"/>
        <w:rPr>
          <w:rFonts w:ascii="Arial" w:hAnsi="Arial" w:cs="Arial"/>
          <w:b/>
          <w:sz w:val="22"/>
          <w:szCs w:val="22"/>
        </w:rPr>
      </w:pPr>
      <w:r>
        <w:rPr>
          <w:rFonts w:ascii="Arial" w:hAnsi="Arial" w:cs="Arial"/>
          <w:b/>
          <w:sz w:val="22"/>
          <w:szCs w:val="22"/>
        </w:rPr>
        <w:br w:type="page"/>
      </w:r>
      <w:r w:rsidR="00871F03" w:rsidRPr="00DA2229">
        <w:rPr>
          <w:rFonts w:ascii="Arial" w:hAnsi="Arial" w:cs="Arial"/>
          <w:b/>
          <w:sz w:val="22"/>
          <w:szCs w:val="22"/>
        </w:rPr>
        <w:lastRenderedPageBreak/>
        <w:t>Gutachten</w:t>
      </w:r>
    </w:p>
    <w:p w:rsidR="00E568E3" w:rsidRDefault="00915C1F" w:rsidP="009A5885">
      <w:pPr>
        <w:ind w:left="567"/>
        <w:jc w:val="both"/>
        <w:rPr>
          <w:rFonts w:ascii="Arial" w:hAnsi="Arial" w:cs="Arial"/>
          <w:sz w:val="22"/>
          <w:szCs w:val="22"/>
        </w:rPr>
      </w:pPr>
      <w:r w:rsidRPr="00CD293D">
        <w:rPr>
          <w:rFonts w:ascii="Arial" w:hAnsi="Arial" w:cs="Arial"/>
          <w:sz w:val="22"/>
          <w:szCs w:val="22"/>
        </w:rPr>
        <w:t xml:space="preserve">Die Untersuchungsergebnisse sind </w:t>
      </w:r>
      <w:r w:rsidR="008B108F" w:rsidRPr="00CD293D">
        <w:rPr>
          <w:rFonts w:ascii="Arial" w:hAnsi="Arial" w:cs="Arial"/>
          <w:sz w:val="22"/>
          <w:szCs w:val="22"/>
        </w:rPr>
        <w:t xml:space="preserve">vom Auftragnehmer </w:t>
      </w:r>
      <w:r w:rsidRPr="00CD293D">
        <w:rPr>
          <w:rFonts w:ascii="Arial" w:hAnsi="Arial" w:cs="Arial"/>
          <w:sz w:val="22"/>
          <w:szCs w:val="22"/>
        </w:rPr>
        <w:t xml:space="preserve">in einem </w:t>
      </w:r>
      <w:r w:rsidR="008B108F" w:rsidRPr="00CD293D">
        <w:rPr>
          <w:rFonts w:ascii="Arial" w:hAnsi="Arial" w:cs="Arial"/>
          <w:sz w:val="22"/>
          <w:szCs w:val="22"/>
        </w:rPr>
        <w:t>Gutachten</w:t>
      </w:r>
      <w:r w:rsidR="006325E4" w:rsidRPr="00CD293D">
        <w:rPr>
          <w:rFonts w:ascii="Arial" w:hAnsi="Arial" w:cs="Arial"/>
          <w:sz w:val="22"/>
          <w:szCs w:val="22"/>
        </w:rPr>
        <w:t xml:space="preserve"> niederzulegen</w:t>
      </w:r>
      <w:r w:rsidRPr="00CD293D">
        <w:rPr>
          <w:rFonts w:ascii="Arial" w:hAnsi="Arial" w:cs="Arial"/>
          <w:sz w:val="22"/>
          <w:szCs w:val="22"/>
        </w:rPr>
        <w:t xml:space="preserve">, </w:t>
      </w:r>
      <w:r w:rsidR="008B108F" w:rsidRPr="00CD293D">
        <w:rPr>
          <w:rFonts w:ascii="Arial" w:hAnsi="Arial" w:cs="Arial"/>
          <w:sz w:val="22"/>
          <w:szCs w:val="22"/>
        </w:rPr>
        <w:t>dessen Umfang von 2 DIN A4-Seiten nur ausnahmsweise überschritten werden sollte</w:t>
      </w:r>
      <w:r w:rsidRPr="00CD293D">
        <w:rPr>
          <w:rFonts w:ascii="Arial" w:hAnsi="Arial" w:cs="Arial"/>
          <w:sz w:val="22"/>
          <w:szCs w:val="22"/>
        </w:rPr>
        <w:t xml:space="preserve">. </w:t>
      </w:r>
      <w:r w:rsidR="00F74FB6" w:rsidRPr="00CD293D">
        <w:rPr>
          <w:rFonts w:ascii="Arial" w:hAnsi="Arial" w:cs="Arial"/>
          <w:sz w:val="22"/>
          <w:szCs w:val="22"/>
        </w:rPr>
        <w:t xml:space="preserve">In dem Gutachten </w:t>
      </w:r>
      <w:r w:rsidR="005133B6">
        <w:rPr>
          <w:rFonts w:ascii="Arial" w:hAnsi="Arial" w:cs="Arial"/>
          <w:sz w:val="22"/>
          <w:szCs w:val="22"/>
        </w:rPr>
        <w:t xml:space="preserve">sind </w:t>
      </w:r>
      <w:r w:rsidR="00F74FB6" w:rsidRPr="00CD293D">
        <w:rPr>
          <w:rFonts w:ascii="Arial" w:hAnsi="Arial" w:cs="Arial"/>
          <w:sz w:val="22"/>
          <w:szCs w:val="22"/>
        </w:rPr>
        <w:t xml:space="preserve">in eindeutiger Weise </w:t>
      </w:r>
      <w:r w:rsidR="005133B6">
        <w:rPr>
          <w:rFonts w:ascii="Arial" w:hAnsi="Arial" w:cs="Arial"/>
          <w:sz w:val="22"/>
          <w:szCs w:val="22"/>
        </w:rPr>
        <w:t>die den Säure/</w:t>
      </w:r>
      <w:r w:rsidR="00A96BF0">
        <w:rPr>
          <w:rFonts w:ascii="Arial" w:hAnsi="Arial" w:cs="Arial"/>
          <w:sz w:val="22"/>
          <w:szCs w:val="22"/>
        </w:rPr>
        <w:t>-</w:t>
      </w:r>
      <w:r w:rsidR="005133B6">
        <w:rPr>
          <w:rFonts w:ascii="Arial" w:hAnsi="Arial" w:cs="Arial"/>
          <w:sz w:val="22"/>
          <w:szCs w:val="22"/>
        </w:rPr>
        <w:t xml:space="preserve">Basen-Zustand der Standorte charakterisierenden Kenngrößen </w:t>
      </w:r>
      <w:r w:rsidR="00F74FB6" w:rsidRPr="00CD293D">
        <w:rPr>
          <w:rFonts w:ascii="Arial" w:hAnsi="Arial" w:cs="Arial"/>
          <w:sz w:val="22"/>
          <w:szCs w:val="22"/>
        </w:rPr>
        <w:t xml:space="preserve">darzulegen, </w:t>
      </w:r>
      <w:r w:rsidR="005133B6">
        <w:rPr>
          <w:rFonts w:ascii="Arial" w:hAnsi="Arial" w:cs="Arial"/>
          <w:sz w:val="22"/>
          <w:szCs w:val="22"/>
        </w:rPr>
        <w:t xml:space="preserve">wobei insbesondere </w:t>
      </w:r>
      <w:r w:rsidR="00E568E3">
        <w:rPr>
          <w:rFonts w:ascii="Arial" w:hAnsi="Arial" w:cs="Arial"/>
          <w:sz w:val="22"/>
          <w:szCs w:val="22"/>
        </w:rPr>
        <w:t xml:space="preserve">der in der Forstlichen Standortsaufnahme (2003) in Punkt B.3.4.3 dargestellte Aziditätsstatus anzusprechen ist. Hierbei stehen </w:t>
      </w:r>
      <w:r w:rsidR="005133B6">
        <w:rPr>
          <w:rFonts w:ascii="Arial" w:hAnsi="Arial" w:cs="Arial"/>
          <w:sz w:val="22"/>
          <w:szCs w:val="22"/>
        </w:rPr>
        <w:t>die Beurteilung der pH-Werte und ihre Zuordnung zu bodenchemischen Pufferbereichen</w:t>
      </w:r>
      <w:r w:rsidR="00E568E3">
        <w:rPr>
          <w:rFonts w:ascii="Arial" w:hAnsi="Arial" w:cs="Arial"/>
          <w:sz w:val="22"/>
          <w:szCs w:val="22"/>
        </w:rPr>
        <w:t>, die effektive Austauschkapazität und die Basensättigung sowie die im Gelände festgestellte Auflagehumusform im Vordergrund.</w:t>
      </w:r>
      <w:r w:rsidR="00E568E3" w:rsidRPr="00CD293D" w:rsidDel="00E568E3">
        <w:rPr>
          <w:rFonts w:ascii="Arial" w:hAnsi="Arial" w:cs="Arial"/>
          <w:sz w:val="22"/>
          <w:szCs w:val="22"/>
        </w:rPr>
        <w:t xml:space="preserve"> </w:t>
      </w:r>
    </w:p>
    <w:p w:rsidR="009A5885" w:rsidRDefault="009A5885" w:rsidP="009A5885">
      <w:pPr>
        <w:ind w:left="567"/>
        <w:jc w:val="both"/>
        <w:rPr>
          <w:rFonts w:ascii="Arial" w:hAnsi="Arial" w:cs="Arial"/>
          <w:sz w:val="22"/>
          <w:szCs w:val="22"/>
        </w:rPr>
      </w:pPr>
    </w:p>
    <w:p w:rsidR="009A5885" w:rsidRDefault="006325E4" w:rsidP="009A5885">
      <w:pPr>
        <w:ind w:left="567"/>
        <w:jc w:val="both"/>
        <w:rPr>
          <w:rFonts w:ascii="Arial" w:hAnsi="Arial" w:cs="Arial"/>
          <w:sz w:val="22"/>
          <w:szCs w:val="22"/>
        </w:rPr>
      </w:pPr>
      <w:r w:rsidRPr="006325E4">
        <w:rPr>
          <w:rFonts w:ascii="Arial" w:hAnsi="Arial" w:cs="Arial"/>
          <w:sz w:val="22"/>
          <w:szCs w:val="22"/>
        </w:rPr>
        <w:t xml:space="preserve">Es sollen zu den einzelnen Versauerungsmerkmalen die Ergebnisse dargestellt und abschließend bewertet werden. </w:t>
      </w:r>
      <w:r w:rsidR="00880D6B" w:rsidRPr="00915C1F">
        <w:rPr>
          <w:rFonts w:ascii="Arial" w:hAnsi="Arial" w:cs="Arial"/>
          <w:sz w:val="22"/>
          <w:szCs w:val="22"/>
        </w:rPr>
        <w:t xml:space="preserve">Dabei hat sich das Gutachten </w:t>
      </w:r>
      <w:r w:rsidR="009A5885" w:rsidRPr="00915C1F">
        <w:rPr>
          <w:rFonts w:ascii="Arial" w:hAnsi="Arial" w:cs="Arial"/>
          <w:sz w:val="22"/>
          <w:szCs w:val="22"/>
        </w:rPr>
        <w:t xml:space="preserve">zur Beurteilung der </w:t>
      </w:r>
      <w:proofErr w:type="spellStart"/>
      <w:r w:rsidR="009A5885" w:rsidRPr="00915C1F">
        <w:rPr>
          <w:rFonts w:ascii="Arial" w:hAnsi="Arial" w:cs="Arial"/>
          <w:sz w:val="22"/>
          <w:szCs w:val="22"/>
        </w:rPr>
        <w:t>Kal</w:t>
      </w:r>
      <w:r w:rsidR="006A65EC">
        <w:rPr>
          <w:rFonts w:ascii="Arial" w:hAnsi="Arial" w:cs="Arial"/>
          <w:sz w:val="22"/>
          <w:szCs w:val="22"/>
        </w:rPr>
        <w:softHyphen/>
      </w:r>
      <w:r w:rsidR="009A5885" w:rsidRPr="00915C1F">
        <w:rPr>
          <w:rFonts w:ascii="Arial" w:hAnsi="Arial" w:cs="Arial"/>
          <w:sz w:val="22"/>
          <w:szCs w:val="22"/>
        </w:rPr>
        <w:t>kungsbedürftigkeit</w:t>
      </w:r>
      <w:proofErr w:type="spellEnd"/>
      <w:r w:rsidR="009A5885" w:rsidRPr="00915C1F">
        <w:rPr>
          <w:rFonts w:ascii="Arial" w:hAnsi="Arial" w:cs="Arial"/>
          <w:sz w:val="22"/>
          <w:szCs w:val="22"/>
        </w:rPr>
        <w:t xml:space="preserve"> </w:t>
      </w:r>
      <w:r w:rsidR="00E568E3">
        <w:rPr>
          <w:rFonts w:ascii="Arial" w:hAnsi="Arial" w:cs="Arial"/>
          <w:sz w:val="22"/>
          <w:szCs w:val="22"/>
        </w:rPr>
        <w:t xml:space="preserve">neben der Beurteilung des Aziditätsstatus </w:t>
      </w:r>
      <w:r w:rsidR="00880D6B" w:rsidRPr="00915C1F">
        <w:rPr>
          <w:rFonts w:ascii="Arial" w:hAnsi="Arial" w:cs="Arial"/>
          <w:sz w:val="22"/>
          <w:szCs w:val="22"/>
        </w:rPr>
        <w:t xml:space="preserve">an den Maßgaben des </w:t>
      </w:r>
      <w:r w:rsidR="00880D6B">
        <w:rPr>
          <w:rFonts w:ascii="Arial" w:hAnsi="Arial" w:cs="Arial"/>
          <w:sz w:val="22"/>
          <w:szCs w:val="22"/>
        </w:rPr>
        <w:t xml:space="preserve">gemeinsamen </w:t>
      </w:r>
      <w:r w:rsidR="00880D6B" w:rsidRPr="00915C1F">
        <w:rPr>
          <w:rFonts w:ascii="Arial" w:hAnsi="Arial" w:cs="Arial"/>
          <w:sz w:val="22"/>
          <w:szCs w:val="22"/>
        </w:rPr>
        <w:t xml:space="preserve">Merkblattes </w:t>
      </w:r>
      <w:r w:rsidR="00880D6B">
        <w:rPr>
          <w:rFonts w:ascii="Arial" w:hAnsi="Arial" w:cs="Arial"/>
          <w:sz w:val="22"/>
          <w:szCs w:val="22"/>
        </w:rPr>
        <w:t>der Nordwest</w:t>
      </w:r>
      <w:r w:rsidR="006A65EC">
        <w:rPr>
          <w:rFonts w:ascii="Arial" w:hAnsi="Arial" w:cs="Arial"/>
          <w:sz w:val="22"/>
          <w:szCs w:val="22"/>
        </w:rPr>
        <w:softHyphen/>
      </w:r>
      <w:r w:rsidR="00880D6B">
        <w:rPr>
          <w:rFonts w:ascii="Arial" w:hAnsi="Arial" w:cs="Arial"/>
          <w:sz w:val="22"/>
          <w:szCs w:val="22"/>
        </w:rPr>
        <w:t>deutschen Forstlichen Versuch</w:t>
      </w:r>
      <w:r w:rsidR="009A5885">
        <w:rPr>
          <w:rFonts w:ascii="Arial" w:hAnsi="Arial" w:cs="Arial"/>
          <w:sz w:val="22"/>
          <w:szCs w:val="22"/>
        </w:rPr>
        <w:t>s</w:t>
      </w:r>
      <w:r w:rsidR="00880D6B">
        <w:rPr>
          <w:rFonts w:ascii="Arial" w:hAnsi="Arial" w:cs="Arial"/>
          <w:sz w:val="22"/>
          <w:szCs w:val="22"/>
        </w:rPr>
        <w:t xml:space="preserve">anstalt für </w:t>
      </w:r>
      <w:proofErr w:type="spellStart"/>
      <w:r w:rsidR="00880D6B" w:rsidRPr="00915C1F">
        <w:rPr>
          <w:rFonts w:ascii="Arial" w:hAnsi="Arial" w:cs="Arial"/>
          <w:sz w:val="22"/>
          <w:szCs w:val="22"/>
        </w:rPr>
        <w:t>Bodenschutzkalkungen</w:t>
      </w:r>
      <w:proofErr w:type="spellEnd"/>
      <w:r w:rsidR="00880D6B" w:rsidRPr="00915C1F">
        <w:rPr>
          <w:rFonts w:ascii="Arial" w:hAnsi="Arial" w:cs="Arial"/>
          <w:sz w:val="22"/>
          <w:szCs w:val="22"/>
        </w:rPr>
        <w:t xml:space="preserve"> in </w:t>
      </w:r>
      <w:r w:rsidR="00880D6B">
        <w:rPr>
          <w:rFonts w:ascii="Arial" w:hAnsi="Arial" w:cs="Arial"/>
          <w:sz w:val="22"/>
          <w:szCs w:val="22"/>
        </w:rPr>
        <w:t xml:space="preserve">Niedersachsen und </w:t>
      </w:r>
      <w:r w:rsidR="00880D6B" w:rsidRPr="00915C1F">
        <w:rPr>
          <w:rFonts w:ascii="Arial" w:hAnsi="Arial" w:cs="Arial"/>
          <w:sz w:val="22"/>
          <w:szCs w:val="22"/>
        </w:rPr>
        <w:t xml:space="preserve">Sachsen-Anhalt </w:t>
      </w:r>
      <w:r w:rsidR="00880D6B">
        <w:rPr>
          <w:rFonts w:ascii="Arial" w:hAnsi="Arial" w:cs="Arial"/>
          <w:sz w:val="22"/>
          <w:szCs w:val="22"/>
        </w:rPr>
        <w:t xml:space="preserve">in der Beschlussfassung des </w:t>
      </w:r>
      <w:r w:rsidR="009A5885">
        <w:rPr>
          <w:rFonts w:ascii="Arial" w:hAnsi="Arial" w:cs="Arial"/>
          <w:sz w:val="22"/>
          <w:szCs w:val="22"/>
        </w:rPr>
        <w:t xml:space="preserve">Steuerungsausschusses vom 03.11.2010 </w:t>
      </w:r>
      <w:r w:rsidR="00880D6B" w:rsidRPr="00915C1F">
        <w:rPr>
          <w:rFonts w:ascii="Arial" w:hAnsi="Arial" w:cs="Arial"/>
          <w:sz w:val="22"/>
          <w:szCs w:val="22"/>
        </w:rPr>
        <w:t xml:space="preserve">zu orientieren. </w:t>
      </w:r>
    </w:p>
    <w:p w:rsidR="009A5885" w:rsidRDefault="009A5885" w:rsidP="009A5885">
      <w:pPr>
        <w:ind w:left="567"/>
        <w:jc w:val="both"/>
        <w:rPr>
          <w:rFonts w:ascii="Arial" w:hAnsi="Arial" w:cs="Arial"/>
          <w:sz w:val="22"/>
          <w:szCs w:val="22"/>
        </w:rPr>
      </w:pPr>
    </w:p>
    <w:p w:rsidR="00880D6B" w:rsidRDefault="00880D6B" w:rsidP="009A5885">
      <w:pPr>
        <w:ind w:left="567"/>
        <w:jc w:val="both"/>
        <w:rPr>
          <w:rFonts w:ascii="Arial" w:hAnsi="Arial" w:cs="Arial"/>
          <w:sz w:val="22"/>
          <w:szCs w:val="22"/>
        </w:rPr>
      </w:pPr>
      <w:r w:rsidRPr="00915C1F">
        <w:rPr>
          <w:rFonts w:ascii="Arial" w:hAnsi="Arial" w:cs="Arial"/>
          <w:sz w:val="22"/>
          <w:szCs w:val="22"/>
        </w:rPr>
        <w:t xml:space="preserve">In dem Gutachten geht es nicht um eine umfassende Untersuchung des Waldökosystems, sondern um eine Bewertung des Ökosystems hinsichtlich geeigneter ausgewählter Merkmale, die Rückschlüsse auf die </w:t>
      </w:r>
      <w:proofErr w:type="spellStart"/>
      <w:r w:rsidRPr="00915C1F">
        <w:rPr>
          <w:rFonts w:ascii="Arial" w:hAnsi="Arial" w:cs="Arial"/>
          <w:sz w:val="22"/>
          <w:szCs w:val="22"/>
        </w:rPr>
        <w:t>Kalkungsbedürftigkeit</w:t>
      </w:r>
      <w:proofErr w:type="spellEnd"/>
      <w:r w:rsidRPr="00915C1F">
        <w:rPr>
          <w:rFonts w:ascii="Arial" w:hAnsi="Arial" w:cs="Arial"/>
          <w:sz w:val="22"/>
          <w:szCs w:val="22"/>
        </w:rPr>
        <w:t xml:space="preserve"> zulassen. Hierzu gehören die Auflagehumusformen, die pH-Werte sowie die Basensättigung. Die </w:t>
      </w:r>
      <w:proofErr w:type="spellStart"/>
      <w:r w:rsidRPr="00915C1F">
        <w:rPr>
          <w:rFonts w:ascii="Arial" w:hAnsi="Arial" w:cs="Arial"/>
          <w:sz w:val="22"/>
          <w:szCs w:val="22"/>
        </w:rPr>
        <w:t>Kalkungsbedürftigkeit</w:t>
      </w:r>
      <w:proofErr w:type="spellEnd"/>
      <w:r w:rsidRPr="00915C1F">
        <w:rPr>
          <w:rFonts w:ascii="Arial" w:hAnsi="Arial" w:cs="Arial"/>
          <w:sz w:val="22"/>
          <w:szCs w:val="22"/>
        </w:rPr>
        <w:t xml:space="preserve"> ist </w:t>
      </w:r>
      <w:r w:rsidR="00F067B3">
        <w:rPr>
          <w:rFonts w:ascii="Arial" w:hAnsi="Arial" w:cs="Arial"/>
          <w:sz w:val="22"/>
          <w:szCs w:val="22"/>
        </w:rPr>
        <w:t xml:space="preserve">u.a. </w:t>
      </w:r>
      <w:r w:rsidRPr="00915C1F">
        <w:rPr>
          <w:rFonts w:ascii="Arial" w:hAnsi="Arial" w:cs="Arial"/>
          <w:sz w:val="22"/>
          <w:szCs w:val="22"/>
        </w:rPr>
        <w:t>regelmäßig nachgewiesen, wenn in einer der untersuchten Bodentiefen die Basensättigung unter 15% liegt.</w:t>
      </w:r>
    </w:p>
    <w:p w:rsidR="009A5885" w:rsidRDefault="009A5885" w:rsidP="009A5885">
      <w:pPr>
        <w:ind w:left="567"/>
        <w:jc w:val="both"/>
        <w:rPr>
          <w:rFonts w:ascii="Arial" w:hAnsi="Arial" w:cs="Arial"/>
          <w:sz w:val="22"/>
          <w:szCs w:val="22"/>
        </w:rPr>
      </w:pPr>
    </w:p>
    <w:p w:rsidR="00915C1F" w:rsidRDefault="00162F4E" w:rsidP="002F78E1">
      <w:pPr>
        <w:numPr>
          <w:ilvl w:val="1"/>
          <w:numId w:val="12"/>
        </w:numPr>
        <w:ind w:left="567" w:hanging="567"/>
        <w:jc w:val="both"/>
        <w:rPr>
          <w:rFonts w:ascii="Arial" w:hAnsi="Arial" w:cs="Arial"/>
          <w:sz w:val="22"/>
          <w:szCs w:val="22"/>
        </w:rPr>
      </w:pPr>
      <w:r w:rsidRPr="00915C1F">
        <w:rPr>
          <w:rFonts w:ascii="Arial" w:hAnsi="Arial" w:cs="Arial"/>
          <w:sz w:val="22"/>
          <w:szCs w:val="22"/>
        </w:rPr>
        <w:t xml:space="preserve">Dem Gutachten sind </w:t>
      </w:r>
      <w:r w:rsidR="006325E4">
        <w:rPr>
          <w:rFonts w:ascii="Arial" w:hAnsi="Arial" w:cs="Arial"/>
          <w:sz w:val="22"/>
          <w:szCs w:val="22"/>
        </w:rPr>
        <w:t xml:space="preserve">als Anlagen </w:t>
      </w:r>
      <w:r w:rsidRPr="00915C1F">
        <w:rPr>
          <w:rFonts w:ascii="Arial" w:hAnsi="Arial" w:cs="Arial"/>
          <w:sz w:val="22"/>
          <w:szCs w:val="22"/>
        </w:rPr>
        <w:t xml:space="preserve">die Lageskizzen, </w:t>
      </w:r>
      <w:r w:rsidR="006325E4">
        <w:rPr>
          <w:rFonts w:ascii="Arial" w:hAnsi="Arial" w:cs="Arial"/>
          <w:sz w:val="22"/>
          <w:szCs w:val="22"/>
        </w:rPr>
        <w:t xml:space="preserve">die </w:t>
      </w:r>
      <w:r w:rsidRPr="00915C1F">
        <w:rPr>
          <w:rFonts w:ascii="Arial" w:hAnsi="Arial" w:cs="Arial"/>
          <w:sz w:val="22"/>
          <w:szCs w:val="22"/>
        </w:rPr>
        <w:t>GPS-Koordinaten der Bodengruben, die Fotografien des Profils</w:t>
      </w:r>
      <w:r w:rsidR="006325E4">
        <w:rPr>
          <w:rFonts w:ascii="Arial" w:hAnsi="Arial" w:cs="Arial"/>
          <w:sz w:val="22"/>
          <w:szCs w:val="22"/>
        </w:rPr>
        <w:t xml:space="preserve">, die Profilbeschreibung </w:t>
      </w:r>
      <w:r w:rsidRPr="00915C1F">
        <w:rPr>
          <w:rFonts w:ascii="Arial" w:hAnsi="Arial" w:cs="Arial"/>
          <w:sz w:val="22"/>
          <w:szCs w:val="22"/>
        </w:rPr>
        <w:t xml:space="preserve">sowie die Untersuchungszeugnisse des Bodenlabors beizufügen. </w:t>
      </w:r>
      <w:r w:rsidRPr="00D35908">
        <w:rPr>
          <w:rFonts w:ascii="Arial" w:hAnsi="Arial" w:cs="Arial"/>
          <w:sz w:val="22"/>
          <w:szCs w:val="22"/>
        </w:rPr>
        <w:t xml:space="preserve">Bestockungsmerkmale </w:t>
      </w:r>
      <w:r w:rsidR="008B7C8C" w:rsidRPr="00DC6EB3">
        <w:rPr>
          <w:rFonts w:ascii="Arial" w:hAnsi="Arial" w:cs="Arial"/>
          <w:sz w:val="22"/>
          <w:szCs w:val="22"/>
        </w:rPr>
        <w:t>sind vor Ort zu schätzen</w:t>
      </w:r>
      <w:r w:rsidR="008B7C8C">
        <w:rPr>
          <w:rFonts w:ascii="Arial" w:hAnsi="Arial" w:cs="Arial"/>
          <w:sz w:val="22"/>
          <w:szCs w:val="22"/>
        </w:rPr>
        <w:t>.</w:t>
      </w:r>
    </w:p>
    <w:p w:rsidR="006A65EC" w:rsidRDefault="006A65EC" w:rsidP="006A65EC">
      <w:pPr>
        <w:ind w:left="360"/>
        <w:rPr>
          <w:rFonts w:ascii="Arial" w:hAnsi="Arial" w:cs="Arial"/>
          <w:sz w:val="22"/>
          <w:szCs w:val="22"/>
        </w:rPr>
      </w:pPr>
    </w:p>
    <w:p w:rsidR="006A65EC" w:rsidRPr="00DA2229" w:rsidRDefault="006A65EC" w:rsidP="002F78E1">
      <w:pPr>
        <w:numPr>
          <w:ilvl w:val="1"/>
          <w:numId w:val="12"/>
        </w:numPr>
        <w:ind w:left="567" w:hanging="567"/>
        <w:jc w:val="both"/>
        <w:rPr>
          <w:rFonts w:ascii="Arial" w:hAnsi="Arial" w:cs="Arial"/>
          <w:sz w:val="22"/>
          <w:szCs w:val="22"/>
        </w:rPr>
      </w:pPr>
      <w:r w:rsidRPr="00915C1F">
        <w:rPr>
          <w:rFonts w:ascii="Arial" w:hAnsi="Arial" w:cs="Arial"/>
          <w:sz w:val="22"/>
          <w:szCs w:val="22"/>
        </w:rPr>
        <w:t xml:space="preserve">Das Gutachten ist dem Auftraggeber </w:t>
      </w:r>
      <w:r w:rsidR="005A7604">
        <w:rPr>
          <w:rFonts w:ascii="Arial" w:hAnsi="Arial" w:cs="Arial"/>
          <w:sz w:val="22"/>
          <w:szCs w:val="22"/>
        </w:rPr>
        <w:t>durch den Auftragnehmer</w:t>
      </w:r>
      <w:r>
        <w:rPr>
          <w:rFonts w:ascii="Arial" w:hAnsi="Arial" w:cs="Arial"/>
          <w:sz w:val="22"/>
          <w:szCs w:val="22"/>
        </w:rPr>
        <w:t xml:space="preserve"> </w:t>
      </w:r>
      <w:r w:rsidRPr="00915C1F">
        <w:rPr>
          <w:rFonts w:ascii="Arial" w:hAnsi="Arial" w:cs="Arial"/>
          <w:sz w:val="22"/>
          <w:szCs w:val="22"/>
        </w:rPr>
        <w:t xml:space="preserve">in </w:t>
      </w:r>
      <w:r w:rsidR="00C67326">
        <w:rPr>
          <w:rFonts w:ascii="Arial" w:hAnsi="Arial" w:cs="Arial"/>
          <w:sz w:val="22"/>
          <w:szCs w:val="22"/>
        </w:rPr>
        <w:t>zwei</w:t>
      </w:r>
      <w:r w:rsidRPr="00915C1F">
        <w:rPr>
          <w:rFonts w:ascii="Arial" w:hAnsi="Arial" w:cs="Arial"/>
          <w:sz w:val="22"/>
          <w:szCs w:val="22"/>
        </w:rPr>
        <w:t>facher Ausfertigung zu überreichen.</w:t>
      </w:r>
    </w:p>
    <w:p w:rsidR="006A65EC" w:rsidRDefault="006A65EC">
      <w:pPr>
        <w:rPr>
          <w:rFonts w:ascii="Arial" w:hAnsi="Arial" w:cs="Arial"/>
          <w:sz w:val="22"/>
          <w:szCs w:val="22"/>
        </w:rPr>
      </w:pPr>
    </w:p>
    <w:p w:rsidR="00CE05FF" w:rsidRDefault="00CE05FF" w:rsidP="00B35C35">
      <w:pPr>
        <w:jc w:val="center"/>
        <w:rPr>
          <w:rFonts w:ascii="Arial" w:hAnsi="Arial" w:cs="Arial"/>
          <w:sz w:val="22"/>
          <w:szCs w:val="22"/>
        </w:rPr>
        <w:sectPr w:rsidR="00CE05FF" w:rsidSect="00CC339A">
          <w:footerReference w:type="even" r:id="rId9"/>
          <w:footerReference w:type="default" r:id="rId10"/>
          <w:pgSz w:w="11906" w:h="16838"/>
          <w:pgMar w:top="1134" w:right="991" w:bottom="1134" w:left="1418" w:header="709" w:footer="709" w:gutter="0"/>
          <w:pgNumType w:start="0"/>
          <w:cols w:space="708"/>
          <w:docGrid w:linePitch="360"/>
        </w:sectPr>
      </w:pPr>
    </w:p>
    <w:p w:rsidR="006E620B" w:rsidRDefault="00E57A48" w:rsidP="0033271C">
      <w:pPr>
        <w:jc w:val="center"/>
        <w:rPr>
          <w:b/>
          <w:sz w:val="28"/>
          <w:szCs w:val="28"/>
        </w:rPr>
      </w:pPr>
      <w:r>
        <w:rPr>
          <w:b/>
          <w:sz w:val="28"/>
          <w:szCs w:val="28"/>
        </w:rPr>
        <w:lastRenderedPageBreak/>
        <w:t>Anhang</w:t>
      </w:r>
      <w:r w:rsidR="007163AC" w:rsidRPr="0033271C">
        <w:rPr>
          <w:b/>
          <w:sz w:val="28"/>
          <w:szCs w:val="28"/>
        </w:rPr>
        <w:t xml:space="preserve"> zur Leistungsbeschreibung</w:t>
      </w:r>
    </w:p>
    <w:p w:rsidR="006E620B" w:rsidRDefault="006E620B" w:rsidP="0033271C">
      <w:pPr>
        <w:jc w:val="center"/>
        <w:rPr>
          <w:b/>
          <w:sz w:val="28"/>
          <w:szCs w:val="28"/>
        </w:rPr>
      </w:pPr>
    </w:p>
    <w:p w:rsidR="007163AC" w:rsidRDefault="006E620B" w:rsidP="0033271C">
      <w:pPr>
        <w:jc w:val="center"/>
        <w:rPr>
          <w:b/>
          <w:sz w:val="28"/>
          <w:szCs w:val="28"/>
        </w:rPr>
      </w:pPr>
      <w:r>
        <w:rPr>
          <w:b/>
          <w:sz w:val="28"/>
          <w:szCs w:val="28"/>
        </w:rPr>
        <w:t xml:space="preserve">´Untersuchung der </w:t>
      </w:r>
      <w:proofErr w:type="spellStart"/>
      <w:r>
        <w:rPr>
          <w:b/>
          <w:sz w:val="28"/>
          <w:szCs w:val="28"/>
        </w:rPr>
        <w:t>Kalkungsbedürftigkeit</w:t>
      </w:r>
      <w:proofErr w:type="spellEnd"/>
      <w:r>
        <w:rPr>
          <w:b/>
          <w:sz w:val="28"/>
          <w:szCs w:val="28"/>
        </w:rPr>
        <w:t xml:space="preserve"> </w:t>
      </w:r>
      <w:r w:rsidR="004A4989">
        <w:rPr>
          <w:b/>
          <w:sz w:val="28"/>
          <w:szCs w:val="28"/>
        </w:rPr>
        <w:t xml:space="preserve">von </w:t>
      </w:r>
      <w:r w:rsidR="008B4732">
        <w:rPr>
          <w:b/>
          <w:sz w:val="28"/>
          <w:szCs w:val="28"/>
        </w:rPr>
        <w:t>ausgewählte</w:t>
      </w:r>
      <w:r w:rsidR="004A4989">
        <w:rPr>
          <w:b/>
          <w:sz w:val="28"/>
          <w:szCs w:val="28"/>
        </w:rPr>
        <w:t>n</w:t>
      </w:r>
      <w:r w:rsidR="008B4732">
        <w:rPr>
          <w:b/>
          <w:sz w:val="28"/>
          <w:szCs w:val="28"/>
        </w:rPr>
        <w:t xml:space="preserve"> </w:t>
      </w:r>
      <w:r>
        <w:rPr>
          <w:b/>
          <w:sz w:val="28"/>
          <w:szCs w:val="28"/>
        </w:rPr>
        <w:t>Waldstandorte</w:t>
      </w:r>
      <w:r w:rsidR="004A4989">
        <w:rPr>
          <w:b/>
          <w:sz w:val="28"/>
          <w:szCs w:val="28"/>
        </w:rPr>
        <w:t>n</w:t>
      </w:r>
      <w:r>
        <w:rPr>
          <w:b/>
          <w:sz w:val="28"/>
          <w:szCs w:val="28"/>
        </w:rPr>
        <w:t xml:space="preserve"> in Sachsen-Anhalt´</w:t>
      </w:r>
    </w:p>
    <w:p w:rsidR="00D35908" w:rsidRDefault="00D35908" w:rsidP="0033271C">
      <w:pPr>
        <w:jc w:val="center"/>
        <w:rPr>
          <w:b/>
          <w:sz w:val="28"/>
          <w:szCs w:val="28"/>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268"/>
        <w:gridCol w:w="1418"/>
        <w:gridCol w:w="1701"/>
        <w:gridCol w:w="1559"/>
        <w:gridCol w:w="1276"/>
        <w:gridCol w:w="3402"/>
      </w:tblGrid>
      <w:tr w:rsidR="00D35908" w:rsidRPr="00CC339A" w:rsidTr="001376E8">
        <w:tc>
          <w:tcPr>
            <w:tcW w:w="567" w:type="dxa"/>
            <w:shd w:val="clear" w:color="auto" w:fill="auto"/>
          </w:tcPr>
          <w:p w:rsidR="00D35908" w:rsidRPr="00CC339A" w:rsidRDefault="00D35908" w:rsidP="001376E8">
            <w:pPr>
              <w:jc w:val="center"/>
              <w:rPr>
                <w:rFonts w:ascii="Arial" w:hAnsi="Arial" w:cs="Arial"/>
                <w:sz w:val="22"/>
                <w:szCs w:val="22"/>
              </w:rPr>
            </w:pPr>
            <w:proofErr w:type="spellStart"/>
            <w:r w:rsidRPr="00CC339A">
              <w:rPr>
                <w:rFonts w:ascii="Arial" w:hAnsi="Arial" w:cs="Arial"/>
                <w:sz w:val="22"/>
                <w:szCs w:val="22"/>
              </w:rPr>
              <w:t>lfd.Nr</w:t>
            </w:r>
            <w:proofErr w:type="spellEnd"/>
            <w:r w:rsidRPr="00CC339A">
              <w:rPr>
                <w:rFonts w:ascii="Arial" w:hAnsi="Arial" w:cs="Arial"/>
                <w:sz w:val="22"/>
                <w:szCs w:val="22"/>
              </w:rPr>
              <w:t>.</w:t>
            </w:r>
          </w:p>
        </w:tc>
        <w:tc>
          <w:tcPr>
            <w:tcW w:w="2835" w:type="dxa"/>
            <w:shd w:val="clear" w:color="auto" w:fill="auto"/>
          </w:tcPr>
          <w:p w:rsidR="00D35908" w:rsidRPr="00CC339A" w:rsidRDefault="00D35908" w:rsidP="004B1BE0">
            <w:pPr>
              <w:jc w:val="center"/>
              <w:rPr>
                <w:rFonts w:ascii="Arial" w:hAnsi="Arial" w:cs="Arial"/>
                <w:sz w:val="22"/>
                <w:szCs w:val="22"/>
              </w:rPr>
            </w:pPr>
            <w:r w:rsidRPr="00CC339A">
              <w:rPr>
                <w:rFonts w:ascii="Arial" w:hAnsi="Arial" w:cs="Arial"/>
                <w:sz w:val="22"/>
                <w:szCs w:val="22"/>
              </w:rPr>
              <w:t xml:space="preserve">Name des </w:t>
            </w:r>
            <w:r w:rsidR="004B1BE0" w:rsidRPr="00CC339A">
              <w:rPr>
                <w:rFonts w:ascii="Arial" w:hAnsi="Arial" w:cs="Arial"/>
                <w:sz w:val="22"/>
                <w:szCs w:val="22"/>
              </w:rPr>
              <w:t>Forst</w:t>
            </w:r>
            <w:r w:rsidR="004B1BE0">
              <w:rPr>
                <w:rFonts w:ascii="Arial" w:hAnsi="Arial" w:cs="Arial"/>
                <w:sz w:val="22"/>
                <w:szCs w:val="22"/>
              </w:rPr>
              <w:t>amts</w:t>
            </w:r>
          </w:p>
        </w:tc>
        <w:tc>
          <w:tcPr>
            <w:tcW w:w="2268" w:type="dxa"/>
            <w:shd w:val="clear" w:color="auto" w:fill="auto"/>
          </w:tcPr>
          <w:p w:rsidR="00D35908" w:rsidRPr="00CC339A" w:rsidRDefault="00D35908" w:rsidP="001376E8">
            <w:pPr>
              <w:jc w:val="center"/>
              <w:rPr>
                <w:rFonts w:ascii="Arial" w:hAnsi="Arial" w:cs="Arial"/>
                <w:sz w:val="22"/>
                <w:szCs w:val="22"/>
              </w:rPr>
            </w:pPr>
            <w:r>
              <w:rPr>
                <w:rFonts w:ascii="Arial" w:hAnsi="Arial" w:cs="Arial"/>
                <w:sz w:val="22"/>
                <w:szCs w:val="22"/>
              </w:rPr>
              <w:t>Revier</w:t>
            </w:r>
          </w:p>
        </w:tc>
        <w:tc>
          <w:tcPr>
            <w:tcW w:w="1418" w:type="dxa"/>
            <w:shd w:val="clear" w:color="auto" w:fill="auto"/>
          </w:tcPr>
          <w:p w:rsidR="00D35908" w:rsidRPr="00CC339A" w:rsidRDefault="00D35908" w:rsidP="00E20618">
            <w:pPr>
              <w:jc w:val="center"/>
              <w:rPr>
                <w:rFonts w:ascii="Arial" w:hAnsi="Arial" w:cs="Arial"/>
                <w:sz w:val="22"/>
                <w:szCs w:val="22"/>
              </w:rPr>
            </w:pPr>
            <w:r w:rsidRPr="00CC339A">
              <w:rPr>
                <w:rFonts w:ascii="Arial" w:hAnsi="Arial" w:cs="Arial"/>
                <w:sz w:val="22"/>
                <w:szCs w:val="22"/>
              </w:rPr>
              <w:t>K</w:t>
            </w:r>
            <w:r w:rsidR="00E20618">
              <w:rPr>
                <w:rFonts w:ascii="Arial" w:hAnsi="Arial" w:cs="Arial"/>
                <w:sz w:val="22"/>
                <w:szCs w:val="22"/>
              </w:rPr>
              <w:t>ennung</w:t>
            </w:r>
          </w:p>
        </w:tc>
        <w:tc>
          <w:tcPr>
            <w:tcW w:w="1701" w:type="dxa"/>
            <w:shd w:val="clear" w:color="auto" w:fill="auto"/>
          </w:tcPr>
          <w:p w:rsidR="00D35908" w:rsidRPr="00CC339A" w:rsidRDefault="00D35908" w:rsidP="001376E8">
            <w:pPr>
              <w:jc w:val="center"/>
              <w:rPr>
                <w:rFonts w:ascii="Arial" w:hAnsi="Arial" w:cs="Arial"/>
                <w:sz w:val="22"/>
                <w:szCs w:val="22"/>
              </w:rPr>
            </w:pPr>
            <w:r w:rsidRPr="00CC339A">
              <w:rPr>
                <w:rFonts w:ascii="Arial" w:hAnsi="Arial" w:cs="Arial"/>
                <w:sz w:val="22"/>
                <w:szCs w:val="22"/>
              </w:rPr>
              <w:t>X-Koordinate</w:t>
            </w:r>
          </w:p>
        </w:tc>
        <w:tc>
          <w:tcPr>
            <w:tcW w:w="1559" w:type="dxa"/>
            <w:shd w:val="clear" w:color="auto" w:fill="auto"/>
          </w:tcPr>
          <w:p w:rsidR="00D35908" w:rsidRPr="00CC339A" w:rsidRDefault="00D35908" w:rsidP="001376E8">
            <w:pPr>
              <w:jc w:val="center"/>
              <w:rPr>
                <w:rFonts w:ascii="Arial" w:hAnsi="Arial" w:cs="Arial"/>
                <w:sz w:val="22"/>
                <w:szCs w:val="22"/>
              </w:rPr>
            </w:pPr>
            <w:r w:rsidRPr="00CC339A">
              <w:rPr>
                <w:rFonts w:ascii="Arial" w:hAnsi="Arial" w:cs="Arial"/>
                <w:sz w:val="22"/>
                <w:szCs w:val="22"/>
              </w:rPr>
              <w:t>Y-Koordinate</w:t>
            </w:r>
          </w:p>
        </w:tc>
        <w:tc>
          <w:tcPr>
            <w:tcW w:w="1276" w:type="dxa"/>
            <w:shd w:val="clear" w:color="auto" w:fill="auto"/>
          </w:tcPr>
          <w:p w:rsidR="00D35908" w:rsidRPr="00CC339A" w:rsidRDefault="00D35908" w:rsidP="001376E8">
            <w:pPr>
              <w:jc w:val="center"/>
              <w:rPr>
                <w:rFonts w:ascii="Arial" w:hAnsi="Arial" w:cs="Arial"/>
                <w:sz w:val="22"/>
                <w:szCs w:val="22"/>
              </w:rPr>
            </w:pPr>
            <w:proofErr w:type="spellStart"/>
            <w:r w:rsidRPr="00CC339A">
              <w:rPr>
                <w:rFonts w:ascii="Arial" w:hAnsi="Arial" w:cs="Arial"/>
                <w:sz w:val="22"/>
                <w:szCs w:val="22"/>
              </w:rPr>
              <w:t>Forstort</w:t>
            </w:r>
            <w:proofErr w:type="spellEnd"/>
            <w:r w:rsidRPr="00CC339A">
              <w:rPr>
                <w:rFonts w:ascii="Arial" w:hAnsi="Arial" w:cs="Arial"/>
                <w:sz w:val="22"/>
                <w:szCs w:val="22"/>
              </w:rPr>
              <w:t xml:space="preserve"> (Abt./</w:t>
            </w:r>
            <w:proofErr w:type="spellStart"/>
            <w:r w:rsidRPr="00CC339A">
              <w:rPr>
                <w:rFonts w:ascii="Arial" w:hAnsi="Arial" w:cs="Arial"/>
                <w:sz w:val="22"/>
                <w:szCs w:val="22"/>
              </w:rPr>
              <w:t>Tfl</w:t>
            </w:r>
            <w:proofErr w:type="spellEnd"/>
            <w:r w:rsidRPr="00CC339A">
              <w:rPr>
                <w:rFonts w:ascii="Arial" w:hAnsi="Arial" w:cs="Arial"/>
                <w:sz w:val="22"/>
                <w:szCs w:val="22"/>
              </w:rPr>
              <w:t>.)</w:t>
            </w:r>
          </w:p>
        </w:tc>
        <w:tc>
          <w:tcPr>
            <w:tcW w:w="3402" w:type="dxa"/>
            <w:shd w:val="clear" w:color="auto" w:fill="auto"/>
          </w:tcPr>
          <w:p w:rsidR="00D35908" w:rsidRPr="00CC339A" w:rsidRDefault="00D35908" w:rsidP="001376E8">
            <w:pPr>
              <w:jc w:val="center"/>
              <w:rPr>
                <w:rFonts w:ascii="Arial" w:hAnsi="Arial" w:cs="Arial"/>
                <w:sz w:val="22"/>
                <w:szCs w:val="22"/>
              </w:rPr>
            </w:pPr>
            <w:r w:rsidRPr="00CC339A">
              <w:rPr>
                <w:rFonts w:ascii="Arial" w:hAnsi="Arial" w:cs="Arial"/>
                <w:sz w:val="22"/>
                <w:szCs w:val="22"/>
              </w:rPr>
              <w:t>Bezeichnung der zu untersuchenden Lokalbodenform</w:t>
            </w:r>
          </w:p>
        </w:tc>
      </w:tr>
      <w:tr w:rsidR="00BC3190" w:rsidRPr="00BC3190" w:rsidTr="001376E8">
        <w:trPr>
          <w:trHeight w:val="567"/>
        </w:trPr>
        <w:tc>
          <w:tcPr>
            <w:tcW w:w="567" w:type="dxa"/>
            <w:shd w:val="clear" w:color="auto" w:fill="auto"/>
          </w:tcPr>
          <w:p w:rsidR="006E0B7F" w:rsidRPr="00BC3190" w:rsidRDefault="006E0B7F" w:rsidP="006E0B7F">
            <w:pPr>
              <w:rPr>
                <w:rFonts w:ascii="Arial" w:hAnsi="Arial" w:cs="Arial"/>
                <w:color w:val="FF0000"/>
                <w:sz w:val="22"/>
                <w:szCs w:val="22"/>
              </w:rPr>
            </w:pPr>
            <w:r w:rsidRPr="00BC3190">
              <w:rPr>
                <w:rFonts w:ascii="Arial" w:hAnsi="Arial" w:cs="Arial"/>
                <w:color w:val="FF0000"/>
                <w:sz w:val="22"/>
                <w:szCs w:val="22"/>
              </w:rPr>
              <w:t>1</w:t>
            </w:r>
          </w:p>
        </w:tc>
        <w:tc>
          <w:tcPr>
            <w:tcW w:w="2835" w:type="dxa"/>
            <w:shd w:val="clear" w:color="auto" w:fill="auto"/>
          </w:tcPr>
          <w:p w:rsidR="006E0B7F" w:rsidRPr="00BC3190" w:rsidRDefault="006B77E6" w:rsidP="006E0B7F">
            <w:pPr>
              <w:rPr>
                <w:rFonts w:ascii="Arial" w:hAnsi="Arial" w:cs="Arial"/>
                <w:color w:val="FF0000"/>
                <w:sz w:val="22"/>
                <w:szCs w:val="22"/>
              </w:rPr>
            </w:pPr>
            <w:r w:rsidRPr="00BC3190">
              <w:rPr>
                <w:rFonts w:ascii="Arial" w:hAnsi="Arial" w:cs="Arial"/>
                <w:color w:val="FF0000"/>
                <w:sz w:val="22"/>
                <w:szCs w:val="22"/>
              </w:rPr>
              <w:t>Letzlingen</w:t>
            </w:r>
          </w:p>
        </w:tc>
        <w:tc>
          <w:tcPr>
            <w:tcW w:w="2268" w:type="dxa"/>
            <w:shd w:val="clear" w:color="auto" w:fill="auto"/>
          </w:tcPr>
          <w:p w:rsidR="006E0B7F" w:rsidRPr="00BC3190" w:rsidRDefault="00154C6C" w:rsidP="006E0B7F">
            <w:pPr>
              <w:rPr>
                <w:rFonts w:ascii="Arial" w:hAnsi="Arial" w:cs="Arial"/>
                <w:color w:val="FF0000"/>
                <w:sz w:val="22"/>
                <w:szCs w:val="22"/>
              </w:rPr>
            </w:pPr>
            <w:r w:rsidRPr="00BC3190">
              <w:rPr>
                <w:rFonts w:ascii="Arial" w:hAnsi="Arial" w:cs="Arial"/>
                <w:color w:val="FF0000"/>
                <w:sz w:val="22"/>
                <w:szCs w:val="22"/>
              </w:rPr>
              <w:t>Revier A</w:t>
            </w:r>
          </w:p>
        </w:tc>
        <w:tc>
          <w:tcPr>
            <w:tcW w:w="1418" w:type="dxa"/>
            <w:shd w:val="clear" w:color="auto" w:fill="auto"/>
          </w:tcPr>
          <w:p w:rsidR="006E0B7F" w:rsidRPr="00BC3190" w:rsidRDefault="00BC3190" w:rsidP="006E0B7F">
            <w:pPr>
              <w:rPr>
                <w:rFonts w:ascii="Arial" w:hAnsi="Arial" w:cs="Arial"/>
                <w:color w:val="FF0000"/>
                <w:sz w:val="22"/>
                <w:szCs w:val="22"/>
              </w:rPr>
            </w:pPr>
            <w:r>
              <w:rPr>
                <w:rFonts w:ascii="Arial" w:hAnsi="Arial" w:cs="Arial"/>
                <w:color w:val="FF0000"/>
                <w:sz w:val="22"/>
                <w:szCs w:val="22"/>
              </w:rPr>
              <w:t>Probe 1</w:t>
            </w:r>
          </w:p>
        </w:tc>
        <w:tc>
          <w:tcPr>
            <w:tcW w:w="1701" w:type="dxa"/>
            <w:shd w:val="clear" w:color="auto" w:fill="auto"/>
          </w:tcPr>
          <w:p w:rsidR="006E0B7F" w:rsidRPr="00BC3190" w:rsidRDefault="00BC3190" w:rsidP="006E0B7F">
            <w:pPr>
              <w:rPr>
                <w:rFonts w:ascii="Arial" w:hAnsi="Arial" w:cs="Arial"/>
                <w:color w:val="FF0000"/>
                <w:sz w:val="22"/>
                <w:szCs w:val="22"/>
              </w:rPr>
            </w:pPr>
            <w:r>
              <w:rPr>
                <w:rFonts w:ascii="Arial" w:hAnsi="Arial" w:cs="Arial"/>
                <w:color w:val="FF0000"/>
                <w:sz w:val="22"/>
                <w:szCs w:val="22"/>
              </w:rPr>
              <w:t>123456</w:t>
            </w:r>
          </w:p>
        </w:tc>
        <w:tc>
          <w:tcPr>
            <w:tcW w:w="1559" w:type="dxa"/>
            <w:shd w:val="clear" w:color="auto" w:fill="auto"/>
          </w:tcPr>
          <w:p w:rsidR="006E0B7F" w:rsidRPr="00BC3190" w:rsidRDefault="00BC3190" w:rsidP="006E0B7F">
            <w:pPr>
              <w:rPr>
                <w:rFonts w:ascii="Arial" w:hAnsi="Arial" w:cs="Arial"/>
                <w:color w:val="FF0000"/>
                <w:sz w:val="22"/>
                <w:szCs w:val="22"/>
              </w:rPr>
            </w:pPr>
            <w:r>
              <w:rPr>
                <w:rFonts w:ascii="Arial" w:hAnsi="Arial" w:cs="Arial"/>
                <w:color w:val="FF0000"/>
                <w:sz w:val="22"/>
                <w:szCs w:val="22"/>
              </w:rPr>
              <w:t>654321</w:t>
            </w:r>
          </w:p>
        </w:tc>
        <w:tc>
          <w:tcPr>
            <w:tcW w:w="1276" w:type="dxa"/>
            <w:shd w:val="clear" w:color="auto" w:fill="auto"/>
          </w:tcPr>
          <w:p w:rsidR="006E0B7F" w:rsidRPr="00BC3190" w:rsidRDefault="006E0B7F" w:rsidP="006E0B7F">
            <w:pPr>
              <w:rPr>
                <w:rFonts w:ascii="Arial" w:hAnsi="Arial" w:cs="Arial"/>
                <w:color w:val="FF0000"/>
                <w:sz w:val="22"/>
                <w:szCs w:val="22"/>
              </w:rPr>
            </w:pPr>
          </w:p>
        </w:tc>
        <w:tc>
          <w:tcPr>
            <w:tcW w:w="3402" w:type="dxa"/>
            <w:shd w:val="clear" w:color="auto" w:fill="auto"/>
          </w:tcPr>
          <w:p w:rsidR="006E0B7F" w:rsidRPr="00BC3190" w:rsidRDefault="006B77E6" w:rsidP="006E0B7F">
            <w:pPr>
              <w:jc w:val="center"/>
              <w:rPr>
                <w:rFonts w:ascii="Arial" w:hAnsi="Arial" w:cs="Arial"/>
                <w:color w:val="FF0000"/>
                <w:sz w:val="22"/>
                <w:szCs w:val="22"/>
              </w:rPr>
            </w:pPr>
            <w:proofErr w:type="spellStart"/>
            <w:r w:rsidRPr="00BC3190">
              <w:rPr>
                <w:rFonts w:ascii="Arial" w:hAnsi="Arial" w:cs="Arial"/>
                <w:b/>
                <w:color w:val="FF0000"/>
                <w:sz w:val="22"/>
                <w:szCs w:val="22"/>
              </w:rPr>
              <w:t>NeS</w:t>
            </w:r>
            <w:proofErr w:type="spellEnd"/>
            <w:r w:rsidR="00871A32" w:rsidRPr="00BC3190">
              <w:rPr>
                <w:rFonts w:ascii="Arial" w:hAnsi="Arial" w:cs="Arial"/>
                <w:b/>
                <w:color w:val="FF0000"/>
                <w:sz w:val="22"/>
                <w:szCs w:val="22"/>
              </w:rPr>
              <w:t xml:space="preserve"> </w:t>
            </w:r>
            <w:r w:rsidR="00871A32" w:rsidRPr="00BC3190">
              <w:rPr>
                <w:rFonts w:ascii="Arial" w:hAnsi="Arial" w:cs="Arial"/>
                <w:color w:val="FF0000"/>
                <w:sz w:val="22"/>
                <w:szCs w:val="22"/>
              </w:rPr>
              <w:t>-</w:t>
            </w:r>
            <w:r w:rsidR="00871A32" w:rsidRPr="00BC3190">
              <w:rPr>
                <w:color w:val="FF0000"/>
              </w:rPr>
              <w:t xml:space="preserve"> </w:t>
            </w:r>
            <w:proofErr w:type="spellStart"/>
            <w:r w:rsidR="00871A32" w:rsidRPr="00BC3190">
              <w:rPr>
                <w:rFonts w:ascii="Arial" w:hAnsi="Arial" w:cs="Arial"/>
                <w:color w:val="FF0000"/>
                <w:sz w:val="22"/>
                <w:szCs w:val="22"/>
              </w:rPr>
              <w:t>Nedlitzer</w:t>
            </w:r>
            <w:proofErr w:type="spellEnd"/>
            <w:r w:rsidR="00871A32" w:rsidRPr="00BC3190">
              <w:rPr>
                <w:rFonts w:ascii="Arial" w:hAnsi="Arial" w:cs="Arial"/>
                <w:color w:val="FF0000"/>
                <w:sz w:val="22"/>
                <w:szCs w:val="22"/>
              </w:rPr>
              <w:t xml:space="preserve"> Sand-Braunerde</w:t>
            </w:r>
          </w:p>
        </w:tc>
      </w:tr>
      <w:tr w:rsidR="00BC3190" w:rsidRPr="00BC3190" w:rsidTr="001376E8">
        <w:trPr>
          <w:trHeight w:val="567"/>
        </w:trPr>
        <w:tc>
          <w:tcPr>
            <w:tcW w:w="567" w:type="dxa"/>
            <w:shd w:val="clear" w:color="auto" w:fill="auto"/>
          </w:tcPr>
          <w:p w:rsidR="006E0B7F" w:rsidRPr="00BC3190" w:rsidRDefault="006E0B7F" w:rsidP="006E0B7F">
            <w:pPr>
              <w:rPr>
                <w:rFonts w:ascii="Arial" w:hAnsi="Arial" w:cs="Arial"/>
                <w:color w:val="FF0000"/>
                <w:sz w:val="22"/>
                <w:szCs w:val="22"/>
              </w:rPr>
            </w:pPr>
            <w:r w:rsidRPr="00BC3190">
              <w:rPr>
                <w:rFonts w:ascii="Arial" w:hAnsi="Arial" w:cs="Arial"/>
                <w:color w:val="FF0000"/>
                <w:sz w:val="22"/>
                <w:szCs w:val="22"/>
              </w:rPr>
              <w:t>2</w:t>
            </w:r>
          </w:p>
        </w:tc>
        <w:tc>
          <w:tcPr>
            <w:tcW w:w="2835" w:type="dxa"/>
            <w:shd w:val="clear" w:color="auto" w:fill="auto"/>
          </w:tcPr>
          <w:p w:rsidR="006E0B7F" w:rsidRPr="00BC3190" w:rsidRDefault="006B77E6" w:rsidP="006E0B7F">
            <w:pPr>
              <w:rPr>
                <w:rFonts w:ascii="Arial" w:hAnsi="Arial" w:cs="Arial"/>
                <w:color w:val="FF0000"/>
                <w:sz w:val="22"/>
                <w:szCs w:val="22"/>
              </w:rPr>
            </w:pPr>
            <w:r w:rsidRPr="00BC3190">
              <w:rPr>
                <w:rFonts w:ascii="Arial" w:hAnsi="Arial" w:cs="Arial"/>
                <w:color w:val="FF0000"/>
                <w:sz w:val="22"/>
                <w:szCs w:val="22"/>
              </w:rPr>
              <w:t>Letzlingen</w:t>
            </w:r>
          </w:p>
        </w:tc>
        <w:tc>
          <w:tcPr>
            <w:tcW w:w="2268" w:type="dxa"/>
            <w:shd w:val="clear" w:color="auto" w:fill="auto"/>
          </w:tcPr>
          <w:p w:rsidR="006E0B7F" w:rsidRPr="00BC3190" w:rsidRDefault="00154C6C" w:rsidP="006E0B7F">
            <w:pPr>
              <w:rPr>
                <w:rFonts w:ascii="Arial" w:hAnsi="Arial" w:cs="Arial"/>
                <w:color w:val="FF0000"/>
                <w:sz w:val="22"/>
                <w:szCs w:val="22"/>
              </w:rPr>
            </w:pPr>
            <w:r w:rsidRPr="00BC3190">
              <w:rPr>
                <w:rFonts w:ascii="Arial" w:hAnsi="Arial" w:cs="Arial"/>
                <w:color w:val="FF0000"/>
                <w:sz w:val="22"/>
                <w:szCs w:val="22"/>
              </w:rPr>
              <w:t>Revier A</w:t>
            </w:r>
          </w:p>
        </w:tc>
        <w:tc>
          <w:tcPr>
            <w:tcW w:w="1418" w:type="dxa"/>
            <w:shd w:val="clear" w:color="auto" w:fill="auto"/>
          </w:tcPr>
          <w:p w:rsidR="006E0B7F" w:rsidRPr="00BC3190" w:rsidRDefault="006B77E6" w:rsidP="006E0B7F">
            <w:pPr>
              <w:rPr>
                <w:rFonts w:ascii="Arial" w:hAnsi="Arial" w:cs="Arial"/>
                <w:color w:val="FF0000"/>
                <w:sz w:val="22"/>
                <w:szCs w:val="22"/>
              </w:rPr>
            </w:pPr>
            <w:r w:rsidRPr="00BC3190">
              <w:rPr>
                <w:rFonts w:ascii="Arial" w:hAnsi="Arial" w:cs="Arial"/>
                <w:color w:val="FF0000"/>
                <w:sz w:val="22"/>
                <w:szCs w:val="22"/>
              </w:rPr>
              <w:t xml:space="preserve"> </w:t>
            </w:r>
            <w:r w:rsidR="00BC3190">
              <w:rPr>
                <w:rFonts w:ascii="Arial" w:hAnsi="Arial" w:cs="Arial"/>
                <w:color w:val="FF0000"/>
                <w:sz w:val="22"/>
                <w:szCs w:val="22"/>
              </w:rPr>
              <w:t>Probe 2</w:t>
            </w:r>
          </w:p>
        </w:tc>
        <w:tc>
          <w:tcPr>
            <w:tcW w:w="1701" w:type="dxa"/>
            <w:shd w:val="clear" w:color="auto" w:fill="auto"/>
          </w:tcPr>
          <w:p w:rsidR="006E0B7F" w:rsidRPr="00BC3190" w:rsidRDefault="00BC3190" w:rsidP="006E0B7F">
            <w:pPr>
              <w:rPr>
                <w:rFonts w:ascii="Arial" w:hAnsi="Arial" w:cs="Arial"/>
                <w:color w:val="FF0000"/>
                <w:sz w:val="22"/>
                <w:szCs w:val="22"/>
              </w:rPr>
            </w:pPr>
            <w:r>
              <w:rPr>
                <w:rFonts w:ascii="Arial" w:hAnsi="Arial" w:cs="Arial"/>
                <w:color w:val="FF0000"/>
                <w:sz w:val="22"/>
                <w:szCs w:val="22"/>
              </w:rPr>
              <w:t>234567</w:t>
            </w:r>
          </w:p>
        </w:tc>
        <w:tc>
          <w:tcPr>
            <w:tcW w:w="1559" w:type="dxa"/>
            <w:shd w:val="clear" w:color="auto" w:fill="auto"/>
          </w:tcPr>
          <w:p w:rsidR="006E0B7F" w:rsidRPr="00BC3190" w:rsidRDefault="00BC3190" w:rsidP="006E0B7F">
            <w:pPr>
              <w:rPr>
                <w:rFonts w:ascii="Arial" w:hAnsi="Arial" w:cs="Arial"/>
                <w:color w:val="FF0000"/>
                <w:sz w:val="22"/>
                <w:szCs w:val="22"/>
              </w:rPr>
            </w:pPr>
            <w:r>
              <w:rPr>
                <w:rFonts w:ascii="Arial" w:hAnsi="Arial" w:cs="Arial"/>
                <w:color w:val="FF0000"/>
                <w:sz w:val="22"/>
                <w:szCs w:val="22"/>
              </w:rPr>
              <w:t>765432</w:t>
            </w:r>
          </w:p>
        </w:tc>
        <w:tc>
          <w:tcPr>
            <w:tcW w:w="1276" w:type="dxa"/>
            <w:shd w:val="clear" w:color="auto" w:fill="auto"/>
          </w:tcPr>
          <w:p w:rsidR="006E0B7F" w:rsidRPr="00BC3190" w:rsidRDefault="006E0B7F" w:rsidP="006E0B7F">
            <w:pPr>
              <w:rPr>
                <w:rFonts w:ascii="Arial" w:hAnsi="Arial" w:cs="Arial"/>
                <w:color w:val="FF0000"/>
                <w:sz w:val="22"/>
                <w:szCs w:val="22"/>
              </w:rPr>
            </w:pPr>
          </w:p>
        </w:tc>
        <w:tc>
          <w:tcPr>
            <w:tcW w:w="3402" w:type="dxa"/>
            <w:shd w:val="clear" w:color="auto" w:fill="auto"/>
          </w:tcPr>
          <w:p w:rsidR="006E0B7F" w:rsidRPr="00BC3190" w:rsidRDefault="006B77E6" w:rsidP="00CF72AF">
            <w:pPr>
              <w:jc w:val="center"/>
              <w:rPr>
                <w:rFonts w:ascii="Arial" w:hAnsi="Arial" w:cs="Arial"/>
                <w:color w:val="FF0000"/>
                <w:sz w:val="22"/>
                <w:szCs w:val="22"/>
              </w:rPr>
            </w:pPr>
            <w:proofErr w:type="spellStart"/>
            <w:r w:rsidRPr="00BC3190">
              <w:rPr>
                <w:rFonts w:ascii="Arial" w:hAnsi="Arial" w:cs="Arial"/>
                <w:b/>
                <w:color w:val="FF0000"/>
                <w:sz w:val="22"/>
                <w:szCs w:val="22"/>
              </w:rPr>
              <w:t>BäS</w:t>
            </w:r>
            <w:proofErr w:type="spellEnd"/>
            <w:r w:rsidR="00871A32" w:rsidRPr="00BC3190">
              <w:rPr>
                <w:rFonts w:ascii="Arial" w:hAnsi="Arial" w:cs="Arial"/>
                <w:b/>
                <w:color w:val="FF0000"/>
                <w:sz w:val="22"/>
                <w:szCs w:val="22"/>
              </w:rPr>
              <w:t xml:space="preserve"> </w:t>
            </w:r>
            <w:r w:rsidR="00CF72AF" w:rsidRPr="00BC3190">
              <w:rPr>
                <w:rFonts w:ascii="Arial" w:hAnsi="Arial" w:cs="Arial"/>
                <w:color w:val="FF0000"/>
                <w:sz w:val="22"/>
                <w:szCs w:val="22"/>
              </w:rPr>
              <w:t>-</w:t>
            </w:r>
            <w:r w:rsidR="00871A32" w:rsidRPr="00BC3190">
              <w:rPr>
                <w:rFonts w:ascii="Arial" w:hAnsi="Arial" w:cs="Arial"/>
                <w:color w:val="FF0000"/>
                <w:sz w:val="22"/>
                <w:szCs w:val="22"/>
              </w:rPr>
              <w:t xml:space="preserve"> </w:t>
            </w:r>
            <w:proofErr w:type="spellStart"/>
            <w:r w:rsidR="00CF72AF" w:rsidRPr="00BC3190">
              <w:rPr>
                <w:rFonts w:ascii="Arial" w:hAnsi="Arial" w:cs="Arial"/>
                <w:color w:val="FF0000"/>
                <w:sz w:val="22"/>
                <w:szCs w:val="22"/>
              </w:rPr>
              <w:t>Bärenthorener</w:t>
            </w:r>
            <w:proofErr w:type="spellEnd"/>
            <w:r w:rsidR="00CF72AF" w:rsidRPr="00BC3190">
              <w:rPr>
                <w:rFonts w:ascii="Arial" w:hAnsi="Arial" w:cs="Arial"/>
                <w:color w:val="FF0000"/>
                <w:sz w:val="22"/>
                <w:szCs w:val="22"/>
              </w:rPr>
              <w:t xml:space="preserve"> Sand-Braunerde</w:t>
            </w:r>
          </w:p>
        </w:tc>
      </w:tr>
      <w:tr w:rsidR="00BC3190" w:rsidRPr="00BC3190" w:rsidTr="001376E8">
        <w:trPr>
          <w:trHeight w:val="567"/>
        </w:trPr>
        <w:tc>
          <w:tcPr>
            <w:tcW w:w="567" w:type="dxa"/>
            <w:shd w:val="clear" w:color="auto" w:fill="auto"/>
          </w:tcPr>
          <w:p w:rsidR="006E0B7F" w:rsidRPr="00BC3190" w:rsidRDefault="006E0B7F" w:rsidP="006E0B7F">
            <w:pPr>
              <w:rPr>
                <w:rFonts w:ascii="Arial" w:hAnsi="Arial" w:cs="Arial"/>
                <w:color w:val="FF0000"/>
                <w:sz w:val="22"/>
                <w:szCs w:val="22"/>
              </w:rPr>
            </w:pPr>
            <w:r w:rsidRPr="00BC3190">
              <w:rPr>
                <w:rFonts w:ascii="Arial" w:hAnsi="Arial" w:cs="Arial"/>
                <w:color w:val="FF0000"/>
                <w:sz w:val="22"/>
                <w:szCs w:val="22"/>
              </w:rPr>
              <w:t>3</w:t>
            </w:r>
          </w:p>
        </w:tc>
        <w:tc>
          <w:tcPr>
            <w:tcW w:w="2835" w:type="dxa"/>
            <w:shd w:val="clear" w:color="auto" w:fill="auto"/>
          </w:tcPr>
          <w:p w:rsidR="006E0B7F" w:rsidRPr="00BC3190" w:rsidRDefault="006B77E6" w:rsidP="006E0B7F">
            <w:pPr>
              <w:rPr>
                <w:rFonts w:ascii="Arial" w:hAnsi="Arial" w:cs="Arial"/>
                <w:color w:val="FF0000"/>
                <w:sz w:val="22"/>
                <w:szCs w:val="22"/>
              </w:rPr>
            </w:pPr>
            <w:r w:rsidRPr="00BC3190">
              <w:rPr>
                <w:rFonts w:ascii="Arial" w:hAnsi="Arial" w:cs="Arial"/>
                <w:color w:val="FF0000"/>
                <w:sz w:val="22"/>
                <w:szCs w:val="22"/>
              </w:rPr>
              <w:t>Westliche Altmark</w:t>
            </w:r>
          </w:p>
        </w:tc>
        <w:tc>
          <w:tcPr>
            <w:tcW w:w="2268" w:type="dxa"/>
            <w:shd w:val="clear" w:color="auto" w:fill="auto"/>
          </w:tcPr>
          <w:p w:rsidR="006E0B7F" w:rsidRPr="00BC3190" w:rsidRDefault="00154C6C" w:rsidP="00154C6C">
            <w:pPr>
              <w:rPr>
                <w:rFonts w:ascii="Arial" w:hAnsi="Arial" w:cs="Arial"/>
                <w:color w:val="FF0000"/>
                <w:sz w:val="22"/>
                <w:szCs w:val="22"/>
              </w:rPr>
            </w:pPr>
            <w:r w:rsidRPr="00BC3190">
              <w:rPr>
                <w:rFonts w:ascii="Arial" w:hAnsi="Arial" w:cs="Arial"/>
                <w:color w:val="FF0000"/>
                <w:sz w:val="22"/>
                <w:szCs w:val="22"/>
              </w:rPr>
              <w:t>Revier B</w:t>
            </w:r>
          </w:p>
        </w:tc>
        <w:tc>
          <w:tcPr>
            <w:tcW w:w="1418" w:type="dxa"/>
            <w:shd w:val="clear" w:color="auto" w:fill="auto"/>
          </w:tcPr>
          <w:p w:rsidR="006E0B7F" w:rsidRPr="00BC3190" w:rsidRDefault="00BC3190" w:rsidP="006E0B7F">
            <w:pPr>
              <w:rPr>
                <w:rFonts w:ascii="Arial" w:hAnsi="Arial" w:cs="Arial"/>
                <w:color w:val="FF0000"/>
                <w:sz w:val="22"/>
                <w:szCs w:val="22"/>
              </w:rPr>
            </w:pPr>
            <w:r>
              <w:rPr>
                <w:rFonts w:ascii="Arial" w:hAnsi="Arial" w:cs="Arial"/>
                <w:color w:val="FF0000"/>
                <w:sz w:val="22"/>
                <w:szCs w:val="22"/>
              </w:rPr>
              <w:t>Probe 3</w:t>
            </w:r>
          </w:p>
        </w:tc>
        <w:tc>
          <w:tcPr>
            <w:tcW w:w="1701" w:type="dxa"/>
            <w:shd w:val="clear" w:color="auto" w:fill="auto"/>
          </w:tcPr>
          <w:p w:rsidR="006E0B7F" w:rsidRPr="00BC3190" w:rsidRDefault="00BC3190" w:rsidP="006E0B7F">
            <w:pPr>
              <w:rPr>
                <w:rFonts w:ascii="Arial" w:hAnsi="Arial" w:cs="Arial"/>
                <w:color w:val="FF0000"/>
                <w:sz w:val="22"/>
                <w:szCs w:val="22"/>
              </w:rPr>
            </w:pPr>
            <w:r>
              <w:rPr>
                <w:rFonts w:ascii="Arial" w:hAnsi="Arial" w:cs="Arial"/>
                <w:color w:val="FF0000"/>
                <w:sz w:val="22"/>
                <w:szCs w:val="22"/>
              </w:rPr>
              <w:t>345678</w:t>
            </w:r>
          </w:p>
        </w:tc>
        <w:tc>
          <w:tcPr>
            <w:tcW w:w="1559" w:type="dxa"/>
            <w:shd w:val="clear" w:color="auto" w:fill="auto"/>
          </w:tcPr>
          <w:p w:rsidR="006E0B7F" w:rsidRPr="00BC3190" w:rsidRDefault="00BC3190" w:rsidP="00BC3190">
            <w:pPr>
              <w:rPr>
                <w:rFonts w:ascii="Arial" w:hAnsi="Arial" w:cs="Arial"/>
                <w:color w:val="FF0000"/>
                <w:sz w:val="22"/>
                <w:szCs w:val="22"/>
              </w:rPr>
            </w:pPr>
            <w:r>
              <w:rPr>
                <w:rFonts w:ascii="Arial" w:hAnsi="Arial" w:cs="Arial"/>
                <w:color w:val="FF0000"/>
                <w:sz w:val="22"/>
                <w:szCs w:val="22"/>
              </w:rPr>
              <w:t>876543</w:t>
            </w:r>
          </w:p>
        </w:tc>
        <w:tc>
          <w:tcPr>
            <w:tcW w:w="1276" w:type="dxa"/>
            <w:shd w:val="clear" w:color="auto" w:fill="auto"/>
          </w:tcPr>
          <w:p w:rsidR="006E0B7F" w:rsidRPr="00BC3190" w:rsidRDefault="006E0B7F" w:rsidP="006E0B7F">
            <w:pPr>
              <w:rPr>
                <w:rFonts w:ascii="Arial" w:hAnsi="Arial" w:cs="Arial"/>
                <w:color w:val="FF0000"/>
                <w:sz w:val="22"/>
                <w:szCs w:val="22"/>
              </w:rPr>
            </w:pPr>
          </w:p>
        </w:tc>
        <w:tc>
          <w:tcPr>
            <w:tcW w:w="3402" w:type="dxa"/>
            <w:shd w:val="clear" w:color="auto" w:fill="auto"/>
          </w:tcPr>
          <w:p w:rsidR="006E0B7F" w:rsidRPr="00BC3190" w:rsidRDefault="00F71695" w:rsidP="006E0B7F">
            <w:pPr>
              <w:jc w:val="center"/>
              <w:rPr>
                <w:rFonts w:ascii="Arial" w:hAnsi="Arial" w:cs="Arial"/>
                <w:color w:val="FF0000"/>
                <w:sz w:val="22"/>
                <w:szCs w:val="22"/>
              </w:rPr>
            </w:pPr>
            <w:proofErr w:type="spellStart"/>
            <w:r w:rsidRPr="00BC3190">
              <w:rPr>
                <w:rFonts w:ascii="Arial" w:hAnsi="Arial" w:cs="Arial"/>
                <w:b/>
                <w:color w:val="FF0000"/>
                <w:sz w:val="22"/>
                <w:szCs w:val="22"/>
              </w:rPr>
              <w:t>ZaS</w:t>
            </w:r>
            <w:proofErr w:type="spellEnd"/>
            <w:r w:rsidR="00871A32" w:rsidRPr="00BC3190">
              <w:rPr>
                <w:rFonts w:ascii="Arial" w:hAnsi="Arial" w:cs="Arial"/>
                <w:b/>
                <w:color w:val="FF0000"/>
                <w:sz w:val="22"/>
                <w:szCs w:val="22"/>
              </w:rPr>
              <w:t xml:space="preserve"> </w:t>
            </w:r>
            <w:r w:rsidR="00871A32" w:rsidRPr="00BC3190">
              <w:rPr>
                <w:rFonts w:ascii="Arial" w:hAnsi="Arial" w:cs="Arial"/>
                <w:color w:val="FF0000"/>
                <w:sz w:val="22"/>
                <w:szCs w:val="22"/>
              </w:rPr>
              <w:t xml:space="preserve">- </w:t>
            </w:r>
            <w:proofErr w:type="spellStart"/>
            <w:r w:rsidR="00871A32" w:rsidRPr="00BC3190">
              <w:rPr>
                <w:rFonts w:ascii="Arial" w:hAnsi="Arial" w:cs="Arial"/>
                <w:color w:val="FF0000"/>
                <w:sz w:val="22"/>
                <w:szCs w:val="22"/>
              </w:rPr>
              <w:t>Zahnaer</w:t>
            </w:r>
            <w:proofErr w:type="spellEnd"/>
            <w:r w:rsidR="00871A32" w:rsidRPr="00BC3190">
              <w:rPr>
                <w:rFonts w:ascii="Arial" w:hAnsi="Arial" w:cs="Arial"/>
                <w:color w:val="FF0000"/>
                <w:sz w:val="22"/>
                <w:szCs w:val="22"/>
              </w:rPr>
              <w:t xml:space="preserve"> Sand-Braunerde       </w:t>
            </w:r>
          </w:p>
        </w:tc>
      </w:tr>
      <w:tr w:rsidR="00BC3190" w:rsidRPr="00BC3190" w:rsidTr="001376E8">
        <w:trPr>
          <w:trHeight w:val="567"/>
        </w:trPr>
        <w:tc>
          <w:tcPr>
            <w:tcW w:w="567" w:type="dxa"/>
            <w:shd w:val="clear" w:color="auto" w:fill="auto"/>
          </w:tcPr>
          <w:p w:rsidR="006E0B7F" w:rsidRPr="00BC3190" w:rsidRDefault="006E0B7F" w:rsidP="006E0B7F">
            <w:pPr>
              <w:rPr>
                <w:rFonts w:ascii="Arial" w:hAnsi="Arial" w:cs="Arial"/>
                <w:color w:val="FF0000"/>
                <w:sz w:val="22"/>
                <w:szCs w:val="22"/>
              </w:rPr>
            </w:pPr>
            <w:r w:rsidRPr="00BC3190">
              <w:rPr>
                <w:rFonts w:ascii="Arial" w:hAnsi="Arial" w:cs="Arial"/>
                <w:color w:val="FF0000"/>
                <w:sz w:val="22"/>
                <w:szCs w:val="22"/>
              </w:rPr>
              <w:t>4</w:t>
            </w:r>
          </w:p>
        </w:tc>
        <w:tc>
          <w:tcPr>
            <w:tcW w:w="2835" w:type="dxa"/>
            <w:shd w:val="clear" w:color="auto" w:fill="auto"/>
          </w:tcPr>
          <w:p w:rsidR="006E0B7F" w:rsidRPr="00BC3190" w:rsidRDefault="00F71695" w:rsidP="006E0B7F">
            <w:pPr>
              <w:rPr>
                <w:rFonts w:ascii="Arial" w:hAnsi="Arial" w:cs="Arial"/>
                <w:color w:val="FF0000"/>
                <w:sz w:val="22"/>
                <w:szCs w:val="22"/>
              </w:rPr>
            </w:pPr>
            <w:r w:rsidRPr="00BC3190">
              <w:rPr>
                <w:rFonts w:ascii="Arial" w:hAnsi="Arial" w:cs="Arial"/>
                <w:color w:val="FF0000"/>
                <w:sz w:val="22"/>
                <w:szCs w:val="22"/>
              </w:rPr>
              <w:t>Westliche Altmark</w:t>
            </w:r>
          </w:p>
        </w:tc>
        <w:tc>
          <w:tcPr>
            <w:tcW w:w="2268" w:type="dxa"/>
            <w:shd w:val="clear" w:color="auto" w:fill="auto"/>
          </w:tcPr>
          <w:p w:rsidR="006E0B7F" w:rsidRPr="00BC3190" w:rsidRDefault="00154C6C" w:rsidP="006E0B7F">
            <w:pPr>
              <w:rPr>
                <w:rFonts w:ascii="Arial" w:hAnsi="Arial" w:cs="Arial"/>
                <w:color w:val="FF0000"/>
                <w:sz w:val="22"/>
                <w:szCs w:val="22"/>
              </w:rPr>
            </w:pPr>
            <w:r w:rsidRPr="00BC3190">
              <w:rPr>
                <w:rFonts w:ascii="Arial" w:hAnsi="Arial" w:cs="Arial"/>
                <w:color w:val="FF0000"/>
                <w:sz w:val="22"/>
                <w:szCs w:val="22"/>
              </w:rPr>
              <w:t>Revier B</w:t>
            </w:r>
          </w:p>
        </w:tc>
        <w:tc>
          <w:tcPr>
            <w:tcW w:w="1418" w:type="dxa"/>
            <w:shd w:val="clear" w:color="auto" w:fill="auto"/>
          </w:tcPr>
          <w:p w:rsidR="006E0B7F" w:rsidRPr="00BC3190" w:rsidRDefault="00BC3190" w:rsidP="006E0B7F">
            <w:pPr>
              <w:rPr>
                <w:rFonts w:ascii="Arial" w:hAnsi="Arial" w:cs="Arial"/>
                <w:color w:val="FF0000"/>
                <w:sz w:val="22"/>
                <w:szCs w:val="22"/>
              </w:rPr>
            </w:pPr>
            <w:r>
              <w:rPr>
                <w:rFonts w:ascii="Arial" w:hAnsi="Arial" w:cs="Arial"/>
                <w:color w:val="FF0000"/>
                <w:sz w:val="22"/>
                <w:szCs w:val="22"/>
              </w:rPr>
              <w:t>Probe 4</w:t>
            </w:r>
          </w:p>
        </w:tc>
        <w:tc>
          <w:tcPr>
            <w:tcW w:w="1701" w:type="dxa"/>
            <w:shd w:val="clear" w:color="auto" w:fill="auto"/>
          </w:tcPr>
          <w:p w:rsidR="006E0B7F" w:rsidRPr="00BC3190" w:rsidRDefault="00BC3190" w:rsidP="006E0B7F">
            <w:pPr>
              <w:rPr>
                <w:rFonts w:ascii="Arial" w:hAnsi="Arial" w:cs="Arial"/>
                <w:color w:val="FF0000"/>
                <w:sz w:val="22"/>
                <w:szCs w:val="22"/>
              </w:rPr>
            </w:pPr>
            <w:r>
              <w:rPr>
                <w:rFonts w:ascii="Arial" w:hAnsi="Arial" w:cs="Arial"/>
                <w:color w:val="FF0000"/>
                <w:sz w:val="22"/>
                <w:szCs w:val="22"/>
              </w:rPr>
              <w:t>456789</w:t>
            </w:r>
          </w:p>
        </w:tc>
        <w:tc>
          <w:tcPr>
            <w:tcW w:w="1559" w:type="dxa"/>
            <w:shd w:val="clear" w:color="auto" w:fill="auto"/>
          </w:tcPr>
          <w:p w:rsidR="006E0B7F" w:rsidRPr="00BC3190" w:rsidRDefault="00BC3190" w:rsidP="006E0B7F">
            <w:pPr>
              <w:rPr>
                <w:rFonts w:ascii="Arial" w:hAnsi="Arial" w:cs="Arial"/>
                <w:color w:val="FF0000"/>
                <w:sz w:val="22"/>
                <w:szCs w:val="22"/>
              </w:rPr>
            </w:pPr>
            <w:r>
              <w:rPr>
                <w:rFonts w:ascii="Arial" w:hAnsi="Arial" w:cs="Arial"/>
                <w:color w:val="FF0000"/>
                <w:sz w:val="22"/>
                <w:szCs w:val="22"/>
              </w:rPr>
              <w:t>987654</w:t>
            </w:r>
          </w:p>
        </w:tc>
        <w:tc>
          <w:tcPr>
            <w:tcW w:w="1276" w:type="dxa"/>
            <w:shd w:val="clear" w:color="auto" w:fill="auto"/>
          </w:tcPr>
          <w:p w:rsidR="006E0B7F" w:rsidRPr="00BC3190" w:rsidRDefault="006E0B7F" w:rsidP="006E0B7F">
            <w:pPr>
              <w:rPr>
                <w:rFonts w:ascii="Arial" w:hAnsi="Arial" w:cs="Arial"/>
                <w:color w:val="FF0000"/>
                <w:sz w:val="22"/>
                <w:szCs w:val="22"/>
              </w:rPr>
            </w:pPr>
          </w:p>
        </w:tc>
        <w:tc>
          <w:tcPr>
            <w:tcW w:w="3402" w:type="dxa"/>
            <w:shd w:val="clear" w:color="auto" w:fill="auto"/>
          </w:tcPr>
          <w:p w:rsidR="006E0B7F" w:rsidRPr="00BC3190" w:rsidRDefault="00F71695" w:rsidP="00871A32">
            <w:pPr>
              <w:jc w:val="center"/>
              <w:rPr>
                <w:rFonts w:ascii="Arial" w:hAnsi="Arial" w:cs="Arial"/>
                <w:color w:val="FF0000"/>
                <w:sz w:val="22"/>
                <w:szCs w:val="22"/>
              </w:rPr>
            </w:pPr>
            <w:proofErr w:type="spellStart"/>
            <w:r w:rsidRPr="00BC3190">
              <w:rPr>
                <w:rFonts w:ascii="Arial" w:hAnsi="Arial" w:cs="Arial"/>
                <w:b/>
                <w:color w:val="FF0000"/>
                <w:sz w:val="22"/>
                <w:szCs w:val="22"/>
              </w:rPr>
              <w:t>OmS</w:t>
            </w:r>
            <w:proofErr w:type="spellEnd"/>
            <w:r w:rsidR="00871A32" w:rsidRPr="00BC3190">
              <w:rPr>
                <w:rFonts w:ascii="Arial" w:hAnsi="Arial" w:cs="Arial"/>
                <w:b/>
                <w:color w:val="FF0000"/>
                <w:sz w:val="22"/>
                <w:szCs w:val="22"/>
              </w:rPr>
              <w:t xml:space="preserve"> </w:t>
            </w:r>
            <w:r w:rsidR="00871A32" w:rsidRPr="00BC3190">
              <w:rPr>
                <w:rFonts w:ascii="Arial" w:hAnsi="Arial" w:cs="Arial"/>
                <w:color w:val="FF0000"/>
                <w:sz w:val="22"/>
                <w:szCs w:val="22"/>
              </w:rPr>
              <w:t xml:space="preserve">- </w:t>
            </w:r>
            <w:proofErr w:type="spellStart"/>
            <w:r w:rsidR="00871A32" w:rsidRPr="00BC3190">
              <w:rPr>
                <w:rFonts w:ascii="Arial" w:hAnsi="Arial" w:cs="Arial"/>
                <w:color w:val="FF0000"/>
                <w:sz w:val="22"/>
                <w:szCs w:val="22"/>
              </w:rPr>
              <w:t>Ottmannsdorfer</w:t>
            </w:r>
            <w:proofErr w:type="spellEnd"/>
            <w:r w:rsidR="00871A32" w:rsidRPr="00BC3190">
              <w:rPr>
                <w:rFonts w:ascii="Arial" w:hAnsi="Arial" w:cs="Arial"/>
                <w:color w:val="FF0000"/>
                <w:sz w:val="22"/>
                <w:szCs w:val="22"/>
              </w:rPr>
              <w:t xml:space="preserve"> Bändersand-Braunerde             </w:t>
            </w:r>
          </w:p>
        </w:tc>
      </w:tr>
      <w:tr w:rsidR="00BC3190" w:rsidRPr="00BC3190" w:rsidTr="001376E8">
        <w:trPr>
          <w:trHeight w:val="567"/>
        </w:trPr>
        <w:tc>
          <w:tcPr>
            <w:tcW w:w="567" w:type="dxa"/>
            <w:shd w:val="clear" w:color="auto" w:fill="auto"/>
          </w:tcPr>
          <w:p w:rsidR="00A704BB" w:rsidRPr="00BC3190" w:rsidRDefault="00A704BB" w:rsidP="00A704BB">
            <w:pPr>
              <w:rPr>
                <w:rFonts w:ascii="Arial" w:hAnsi="Arial" w:cs="Arial"/>
                <w:color w:val="FF0000"/>
                <w:sz w:val="22"/>
                <w:szCs w:val="22"/>
              </w:rPr>
            </w:pPr>
            <w:r w:rsidRPr="00BC3190">
              <w:rPr>
                <w:rFonts w:ascii="Arial" w:hAnsi="Arial" w:cs="Arial"/>
                <w:color w:val="FF0000"/>
                <w:sz w:val="22"/>
                <w:szCs w:val="22"/>
              </w:rPr>
              <w:t>5</w:t>
            </w:r>
          </w:p>
        </w:tc>
        <w:tc>
          <w:tcPr>
            <w:tcW w:w="2835" w:type="dxa"/>
            <w:shd w:val="clear" w:color="auto" w:fill="auto"/>
          </w:tcPr>
          <w:p w:rsidR="00A704BB" w:rsidRPr="00BC3190" w:rsidRDefault="00F71695" w:rsidP="00A704BB">
            <w:pPr>
              <w:rPr>
                <w:rFonts w:ascii="Arial" w:hAnsi="Arial" w:cs="Arial"/>
                <w:color w:val="FF0000"/>
                <w:sz w:val="22"/>
                <w:szCs w:val="22"/>
              </w:rPr>
            </w:pPr>
            <w:r w:rsidRPr="00BC3190">
              <w:rPr>
                <w:rFonts w:ascii="Arial" w:hAnsi="Arial" w:cs="Arial"/>
                <w:color w:val="FF0000"/>
                <w:sz w:val="22"/>
                <w:szCs w:val="22"/>
              </w:rPr>
              <w:t>Nordöstliche Altmark</w:t>
            </w:r>
          </w:p>
        </w:tc>
        <w:tc>
          <w:tcPr>
            <w:tcW w:w="2268" w:type="dxa"/>
            <w:shd w:val="clear" w:color="auto" w:fill="auto"/>
          </w:tcPr>
          <w:p w:rsidR="00A704BB" w:rsidRPr="00BC3190" w:rsidRDefault="00BC3190" w:rsidP="00A704BB">
            <w:pPr>
              <w:rPr>
                <w:rFonts w:ascii="Arial" w:hAnsi="Arial" w:cs="Arial"/>
                <w:color w:val="FF0000"/>
                <w:sz w:val="22"/>
                <w:szCs w:val="22"/>
              </w:rPr>
            </w:pPr>
            <w:r w:rsidRPr="00BC3190">
              <w:rPr>
                <w:rFonts w:ascii="Arial" w:hAnsi="Arial" w:cs="Arial"/>
                <w:color w:val="FF0000"/>
                <w:sz w:val="22"/>
                <w:szCs w:val="22"/>
              </w:rPr>
              <w:t>Revier C</w:t>
            </w:r>
          </w:p>
        </w:tc>
        <w:tc>
          <w:tcPr>
            <w:tcW w:w="1418" w:type="dxa"/>
            <w:shd w:val="clear" w:color="auto" w:fill="auto"/>
          </w:tcPr>
          <w:p w:rsidR="00A704BB" w:rsidRPr="00BC3190" w:rsidRDefault="00BC3190" w:rsidP="00A704BB">
            <w:pPr>
              <w:rPr>
                <w:rFonts w:ascii="Arial" w:hAnsi="Arial" w:cs="Arial"/>
                <w:color w:val="FF0000"/>
                <w:sz w:val="22"/>
                <w:szCs w:val="22"/>
              </w:rPr>
            </w:pPr>
            <w:r>
              <w:rPr>
                <w:rFonts w:ascii="Arial" w:hAnsi="Arial" w:cs="Arial"/>
                <w:color w:val="FF0000"/>
                <w:sz w:val="22"/>
                <w:szCs w:val="22"/>
              </w:rPr>
              <w:t>Probe 6</w:t>
            </w:r>
          </w:p>
        </w:tc>
        <w:tc>
          <w:tcPr>
            <w:tcW w:w="1701" w:type="dxa"/>
            <w:shd w:val="clear" w:color="auto" w:fill="auto"/>
          </w:tcPr>
          <w:p w:rsidR="00A704BB" w:rsidRPr="00BC3190" w:rsidRDefault="00BC3190" w:rsidP="00A704BB">
            <w:pPr>
              <w:rPr>
                <w:rFonts w:ascii="Arial" w:hAnsi="Arial" w:cs="Arial"/>
                <w:color w:val="FF0000"/>
                <w:sz w:val="22"/>
                <w:szCs w:val="22"/>
              </w:rPr>
            </w:pPr>
            <w:r>
              <w:rPr>
                <w:rFonts w:ascii="Arial" w:hAnsi="Arial" w:cs="Arial"/>
                <w:color w:val="FF0000"/>
                <w:sz w:val="22"/>
                <w:szCs w:val="22"/>
              </w:rPr>
              <w:t>567890</w:t>
            </w:r>
          </w:p>
        </w:tc>
        <w:tc>
          <w:tcPr>
            <w:tcW w:w="1559" w:type="dxa"/>
            <w:shd w:val="clear" w:color="auto" w:fill="auto"/>
          </w:tcPr>
          <w:p w:rsidR="00A704BB" w:rsidRPr="00BC3190" w:rsidRDefault="00BC3190" w:rsidP="00A704BB">
            <w:pPr>
              <w:rPr>
                <w:rFonts w:ascii="Arial" w:hAnsi="Arial" w:cs="Arial"/>
                <w:color w:val="FF0000"/>
                <w:sz w:val="22"/>
                <w:szCs w:val="22"/>
              </w:rPr>
            </w:pPr>
            <w:r>
              <w:rPr>
                <w:rFonts w:ascii="Arial" w:hAnsi="Arial" w:cs="Arial"/>
                <w:color w:val="FF0000"/>
                <w:sz w:val="22"/>
                <w:szCs w:val="22"/>
              </w:rPr>
              <w:t>098765</w:t>
            </w:r>
          </w:p>
        </w:tc>
        <w:tc>
          <w:tcPr>
            <w:tcW w:w="1276" w:type="dxa"/>
            <w:shd w:val="clear" w:color="auto" w:fill="auto"/>
          </w:tcPr>
          <w:p w:rsidR="00A704BB" w:rsidRPr="00BC3190" w:rsidRDefault="00A704BB" w:rsidP="00A704BB">
            <w:pPr>
              <w:rPr>
                <w:rFonts w:ascii="Arial" w:hAnsi="Arial" w:cs="Arial"/>
                <w:color w:val="FF0000"/>
                <w:sz w:val="22"/>
                <w:szCs w:val="22"/>
              </w:rPr>
            </w:pPr>
          </w:p>
        </w:tc>
        <w:tc>
          <w:tcPr>
            <w:tcW w:w="3402" w:type="dxa"/>
            <w:shd w:val="clear" w:color="auto" w:fill="auto"/>
          </w:tcPr>
          <w:p w:rsidR="00A704BB" w:rsidRPr="00BC3190" w:rsidRDefault="00F71695" w:rsidP="00A704BB">
            <w:pPr>
              <w:jc w:val="center"/>
              <w:rPr>
                <w:rFonts w:ascii="Arial" w:hAnsi="Arial" w:cs="Arial"/>
                <w:color w:val="FF0000"/>
                <w:sz w:val="22"/>
                <w:szCs w:val="22"/>
              </w:rPr>
            </w:pPr>
            <w:proofErr w:type="spellStart"/>
            <w:r w:rsidRPr="00BC3190">
              <w:rPr>
                <w:rFonts w:ascii="Arial" w:hAnsi="Arial" w:cs="Arial"/>
                <w:b/>
                <w:color w:val="FF0000"/>
                <w:sz w:val="22"/>
                <w:szCs w:val="22"/>
              </w:rPr>
              <w:t>MdSB</w:t>
            </w:r>
            <w:proofErr w:type="spellEnd"/>
            <w:r w:rsidR="00871A32" w:rsidRPr="00BC3190">
              <w:rPr>
                <w:rFonts w:ascii="Arial" w:hAnsi="Arial" w:cs="Arial"/>
                <w:b/>
                <w:color w:val="FF0000"/>
                <w:sz w:val="22"/>
                <w:szCs w:val="22"/>
              </w:rPr>
              <w:t xml:space="preserve"> </w:t>
            </w:r>
            <w:r w:rsidR="00871A32" w:rsidRPr="00BC3190">
              <w:rPr>
                <w:rFonts w:ascii="Arial" w:hAnsi="Arial" w:cs="Arial"/>
                <w:color w:val="FF0000"/>
                <w:sz w:val="22"/>
                <w:szCs w:val="22"/>
              </w:rPr>
              <w:t xml:space="preserve">- </w:t>
            </w:r>
            <w:proofErr w:type="spellStart"/>
            <w:r w:rsidR="00871A32" w:rsidRPr="00BC3190">
              <w:rPr>
                <w:rFonts w:ascii="Arial" w:hAnsi="Arial" w:cs="Arial"/>
                <w:color w:val="FF0000"/>
                <w:sz w:val="22"/>
                <w:szCs w:val="22"/>
              </w:rPr>
              <w:t>Meinsdorfer</w:t>
            </w:r>
            <w:proofErr w:type="spellEnd"/>
            <w:r w:rsidR="00871A32" w:rsidRPr="00BC3190">
              <w:rPr>
                <w:rFonts w:ascii="Arial" w:hAnsi="Arial" w:cs="Arial"/>
                <w:color w:val="FF0000"/>
                <w:sz w:val="22"/>
                <w:szCs w:val="22"/>
              </w:rPr>
              <w:t xml:space="preserve"> Sand-</w:t>
            </w:r>
            <w:proofErr w:type="spellStart"/>
            <w:r w:rsidR="00871A32" w:rsidRPr="00BC3190">
              <w:rPr>
                <w:rFonts w:ascii="Arial" w:hAnsi="Arial" w:cs="Arial"/>
                <w:color w:val="FF0000"/>
                <w:sz w:val="22"/>
                <w:szCs w:val="22"/>
              </w:rPr>
              <w:t>Gleybraunerde</w:t>
            </w:r>
            <w:proofErr w:type="spellEnd"/>
            <w:r w:rsidR="00871A32" w:rsidRPr="00BC3190">
              <w:rPr>
                <w:rFonts w:ascii="Arial" w:hAnsi="Arial" w:cs="Arial"/>
                <w:color w:val="FF0000"/>
                <w:sz w:val="22"/>
                <w:szCs w:val="22"/>
              </w:rPr>
              <w:t xml:space="preserve">  </w:t>
            </w:r>
          </w:p>
        </w:tc>
      </w:tr>
      <w:tr w:rsidR="00BC3190" w:rsidRPr="00BC3190" w:rsidTr="001376E8">
        <w:trPr>
          <w:trHeight w:val="567"/>
        </w:trPr>
        <w:tc>
          <w:tcPr>
            <w:tcW w:w="567" w:type="dxa"/>
            <w:shd w:val="clear" w:color="auto" w:fill="auto"/>
          </w:tcPr>
          <w:p w:rsidR="008C78FA" w:rsidRPr="00BC3190" w:rsidRDefault="008C78FA" w:rsidP="008C78FA">
            <w:pPr>
              <w:rPr>
                <w:rFonts w:ascii="Arial" w:hAnsi="Arial" w:cs="Arial"/>
                <w:color w:val="FF0000"/>
                <w:sz w:val="22"/>
                <w:szCs w:val="22"/>
              </w:rPr>
            </w:pPr>
            <w:r w:rsidRPr="00BC3190">
              <w:rPr>
                <w:rFonts w:ascii="Arial" w:hAnsi="Arial" w:cs="Arial"/>
                <w:color w:val="FF0000"/>
                <w:sz w:val="22"/>
                <w:szCs w:val="22"/>
              </w:rPr>
              <w:t>6</w:t>
            </w:r>
          </w:p>
        </w:tc>
        <w:tc>
          <w:tcPr>
            <w:tcW w:w="2835" w:type="dxa"/>
            <w:shd w:val="clear" w:color="auto" w:fill="auto"/>
          </w:tcPr>
          <w:p w:rsidR="004B1BE0" w:rsidRPr="00BC3190" w:rsidRDefault="00F71695" w:rsidP="008C78FA">
            <w:pPr>
              <w:rPr>
                <w:rFonts w:ascii="Arial" w:hAnsi="Arial" w:cs="Arial"/>
                <w:color w:val="FF0000"/>
                <w:sz w:val="22"/>
                <w:szCs w:val="22"/>
              </w:rPr>
            </w:pPr>
            <w:r w:rsidRPr="00BC3190">
              <w:rPr>
                <w:rFonts w:ascii="Arial" w:hAnsi="Arial" w:cs="Arial"/>
                <w:color w:val="FF0000"/>
                <w:sz w:val="22"/>
                <w:szCs w:val="22"/>
              </w:rPr>
              <w:t>Nordöstliche Altmark</w:t>
            </w:r>
          </w:p>
        </w:tc>
        <w:tc>
          <w:tcPr>
            <w:tcW w:w="2268" w:type="dxa"/>
            <w:shd w:val="clear" w:color="auto" w:fill="auto"/>
          </w:tcPr>
          <w:p w:rsidR="008C78FA" w:rsidRPr="00BC3190" w:rsidRDefault="00BC3190" w:rsidP="008C78FA">
            <w:pPr>
              <w:rPr>
                <w:rFonts w:ascii="Arial" w:hAnsi="Arial" w:cs="Arial"/>
                <w:color w:val="FF0000"/>
                <w:sz w:val="22"/>
                <w:szCs w:val="22"/>
              </w:rPr>
            </w:pPr>
            <w:r w:rsidRPr="00BC3190">
              <w:rPr>
                <w:rFonts w:ascii="Arial" w:hAnsi="Arial" w:cs="Arial"/>
                <w:color w:val="FF0000"/>
                <w:sz w:val="22"/>
                <w:szCs w:val="22"/>
              </w:rPr>
              <w:t>Revier C</w:t>
            </w:r>
          </w:p>
        </w:tc>
        <w:tc>
          <w:tcPr>
            <w:tcW w:w="1418" w:type="dxa"/>
            <w:shd w:val="clear" w:color="auto" w:fill="auto"/>
          </w:tcPr>
          <w:p w:rsidR="008C78FA" w:rsidRPr="00BC3190" w:rsidRDefault="00BC3190" w:rsidP="008C78FA">
            <w:pPr>
              <w:rPr>
                <w:rFonts w:ascii="Arial" w:hAnsi="Arial" w:cs="Arial"/>
                <w:color w:val="FF0000"/>
                <w:sz w:val="22"/>
                <w:szCs w:val="22"/>
              </w:rPr>
            </w:pPr>
            <w:r>
              <w:rPr>
                <w:rFonts w:ascii="Arial" w:hAnsi="Arial" w:cs="Arial"/>
                <w:color w:val="FF0000"/>
                <w:sz w:val="22"/>
                <w:szCs w:val="22"/>
              </w:rPr>
              <w:t>Probe 7</w:t>
            </w:r>
          </w:p>
        </w:tc>
        <w:tc>
          <w:tcPr>
            <w:tcW w:w="1701" w:type="dxa"/>
            <w:shd w:val="clear" w:color="auto" w:fill="auto"/>
          </w:tcPr>
          <w:p w:rsidR="008C78FA" w:rsidRPr="00BC3190" w:rsidRDefault="00BC3190" w:rsidP="008C78FA">
            <w:pPr>
              <w:rPr>
                <w:rFonts w:ascii="Arial" w:hAnsi="Arial" w:cs="Arial"/>
                <w:color w:val="FF0000"/>
                <w:sz w:val="22"/>
                <w:szCs w:val="22"/>
              </w:rPr>
            </w:pPr>
            <w:r>
              <w:rPr>
                <w:rFonts w:ascii="Arial" w:hAnsi="Arial" w:cs="Arial"/>
                <w:color w:val="FF0000"/>
                <w:sz w:val="22"/>
                <w:szCs w:val="22"/>
              </w:rPr>
              <w:t>112345</w:t>
            </w:r>
          </w:p>
        </w:tc>
        <w:tc>
          <w:tcPr>
            <w:tcW w:w="1559" w:type="dxa"/>
            <w:shd w:val="clear" w:color="auto" w:fill="auto"/>
          </w:tcPr>
          <w:p w:rsidR="008C78FA" w:rsidRPr="00BC3190" w:rsidRDefault="00F71695" w:rsidP="00BC3190">
            <w:pPr>
              <w:rPr>
                <w:rFonts w:ascii="Arial" w:hAnsi="Arial" w:cs="Arial"/>
                <w:color w:val="FF0000"/>
                <w:sz w:val="22"/>
                <w:szCs w:val="22"/>
              </w:rPr>
            </w:pPr>
            <w:r w:rsidRPr="00BC3190">
              <w:rPr>
                <w:rFonts w:ascii="Arial" w:hAnsi="Arial" w:cs="Arial"/>
                <w:color w:val="FF0000"/>
                <w:sz w:val="22"/>
                <w:szCs w:val="22"/>
              </w:rPr>
              <w:t>5</w:t>
            </w:r>
            <w:r w:rsidR="00BC3190">
              <w:rPr>
                <w:rFonts w:ascii="Arial" w:hAnsi="Arial" w:cs="Arial"/>
                <w:color w:val="FF0000"/>
                <w:sz w:val="22"/>
                <w:szCs w:val="22"/>
              </w:rPr>
              <w:t>43211</w:t>
            </w:r>
          </w:p>
        </w:tc>
        <w:tc>
          <w:tcPr>
            <w:tcW w:w="1276" w:type="dxa"/>
            <w:shd w:val="clear" w:color="auto" w:fill="auto"/>
          </w:tcPr>
          <w:p w:rsidR="008C78FA" w:rsidRPr="00BC3190" w:rsidRDefault="008C78FA" w:rsidP="008C78FA">
            <w:pPr>
              <w:rPr>
                <w:rFonts w:ascii="Arial" w:hAnsi="Arial" w:cs="Arial"/>
                <w:color w:val="FF0000"/>
                <w:sz w:val="22"/>
                <w:szCs w:val="22"/>
              </w:rPr>
            </w:pPr>
          </w:p>
        </w:tc>
        <w:tc>
          <w:tcPr>
            <w:tcW w:w="3402" w:type="dxa"/>
            <w:shd w:val="clear" w:color="auto" w:fill="auto"/>
          </w:tcPr>
          <w:p w:rsidR="008C78FA" w:rsidRPr="00BC3190" w:rsidRDefault="00F71695" w:rsidP="008C78FA">
            <w:pPr>
              <w:jc w:val="center"/>
              <w:rPr>
                <w:rFonts w:ascii="Arial" w:hAnsi="Arial" w:cs="Arial"/>
                <w:color w:val="FF0000"/>
                <w:sz w:val="22"/>
                <w:szCs w:val="22"/>
              </w:rPr>
            </w:pPr>
            <w:proofErr w:type="spellStart"/>
            <w:r w:rsidRPr="00BC3190">
              <w:rPr>
                <w:rFonts w:ascii="Arial" w:hAnsi="Arial" w:cs="Arial"/>
                <w:b/>
                <w:color w:val="FF0000"/>
                <w:sz w:val="22"/>
                <w:szCs w:val="22"/>
              </w:rPr>
              <w:t>BäS</w:t>
            </w:r>
            <w:proofErr w:type="spellEnd"/>
            <w:r w:rsidR="00871A32" w:rsidRPr="00BC3190">
              <w:rPr>
                <w:rFonts w:ascii="Arial" w:hAnsi="Arial" w:cs="Arial"/>
                <w:b/>
                <w:color w:val="FF0000"/>
                <w:sz w:val="22"/>
                <w:szCs w:val="22"/>
              </w:rPr>
              <w:t xml:space="preserve"> </w:t>
            </w:r>
            <w:r w:rsidR="00CF72AF" w:rsidRPr="00BC3190">
              <w:rPr>
                <w:rFonts w:ascii="Arial" w:hAnsi="Arial" w:cs="Arial"/>
                <w:color w:val="FF0000"/>
                <w:sz w:val="22"/>
                <w:szCs w:val="22"/>
              </w:rPr>
              <w:t>-</w:t>
            </w:r>
            <w:r w:rsidR="00CF72AF" w:rsidRPr="00BC3190">
              <w:rPr>
                <w:color w:val="FF0000"/>
              </w:rPr>
              <w:t xml:space="preserve"> </w:t>
            </w:r>
            <w:proofErr w:type="spellStart"/>
            <w:r w:rsidR="00CF72AF" w:rsidRPr="00BC3190">
              <w:rPr>
                <w:rFonts w:ascii="Arial" w:hAnsi="Arial" w:cs="Arial"/>
                <w:color w:val="FF0000"/>
                <w:sz w:val="22"/>
                <w:szCs w:val="22"/>
              </w:rPr>
              <w:t>Bärenthorener</w:t>
            </w:r>
            <w:proofErr w:type="spellEnd"/>
            <w:r w:rsidR="00CF72AF" w:rsidRPr="00BC3190">
              <w:rPr>
                <w:rFonts w:ascii="Arial" w:hAnsi="Arial" w:cs="Arial"/>
                <w:color w:val="FF0000"/>
                <w:sz w:val="22"/>
                <w:szCs w:val="22"/>
              </w:rPr>
              <w:t xml:space="preserve"> Sand-Braunerde</w:t>
            </w:r>
          </w:p>
        </w:tc>
      </w:tr>
      <w:tr w:rsidR="00BC3190" w:rsidRPr="00BC3190" w:rsidTr="001376E8">
        <w:trPr>
          <w:trHeight w:val="567"/>
        </w:trPr>
        <w:tc>
          <w:tcPr>
            <w:tcW w:w="567" w:type="dxa"/>
            <w:shd w:val="clear" w:color="auto" w:fill="auto"/>
          </w:tcPr>
          <w:p w:rsidR="004B1BE0" w:rsidRPr="00BC3190" w:rsidRDefault="004B1BE0" w:rsidP="008C78FA">
            <w:pPr>
              <w:rPr>
                <w:rFonts w:ascii="Arial" w:hAnsi="Arial" w:cs="Arial"/>
                <w:color w:val="FF0000"/>
                <w:sz w:val="22"/>
                <w:szCs w:val="22"/>
              </w:rPr>
            </w:pPr>
            <w:r w:rsidRPr="00BC3190">
              <w:rPr>
                <w:rFonts w:ascii="Arial" w:hAnsi="Arial" w:cs="Arial"/>
                <w:color w:val="FF0000"/>
                <w:sz w:val="22"/>
                <w:szCs w:val="22"/>
              </w:rPr>
              <w:t>7</w:t>
            </w:r>
          </w:p>
        </w:tc>
        <w:tc>
          <w:tcPr>
            <w:tcW w:w="2835" w:type="dxa"/>
            <w:shd w:val="clear" w:color="auto" w:fill="auto"/>
          </w:tcPr>
          <w:p w:rsidR="004B1BE0" w:rsidRPr="00BC3190" w:rsidRDefault="00F71695" w:rsidP="008C78FA">
            <w:pPr>
              <w:rPr>
                <w:rFonts w:ascii="Arial" w:hAnsi="Arial" w:cs="Arial"/>
                <w:color w:val="FF0000"/>
                <w:sz w:val="22"/>
                <w:szCs w:val="22"/>
              </w:rPr>
            </w:pPr>
            <w:r w:rsidRPr="00BC3190">
              <w:rPr>
                <w:rFonts w:ascii="Arial" w:hAnsi="Arial" w:cs="Arial"/>
                <w:color w:val="FF0000"/>
                <w:sz w:val="22"/>
                <w:szCs w:val="22"/>
              </w:rPr>
              <w:t>Nordöstliche Altmark</w:t>
            </w:r>
          </w:p>
        </w:tc>
        <w:tc>
          <w:tcPr>
            <w:tcW w:w="2268" w:type="dxa"/>
            <w:shd w:val="clear" w:color="auto" w:fill="auto"/>
          </w:tcPr>
          <w:p w:rsidR="004B1BE0" w:rsidRPr="00BC3190" w:rsidRDefault="00BC3190" w:rsidP="008C78FA">
            <w:pPr>
              <w:rPr>
                <w:rFonts w:ascii="Arial" w:hAnsi="Arial" w:cs="Arial"/>
                <w:color w:val="FF0000"/>
                <w:sz w:val="22"/>
                <w:szCs w:val="22"/>
              </w:rPr>
            </w:pPr>
            <w:r w:rsidRPr="00BC3190">
              <w:rPr>
                <w:rFonts w:ascii="Arial" w:hAnsi="Arial" w:cs="Arial"/>
                <w:color w:val="FF0000"/>
                <w:sz w:val="22"/>
                <w:szCs w:val="22"/>
              </w:rPr>
              <w:t>Revier C</w:t>
            </w:r>
          </w:p>
        </w:tc>
        <w:tc>
          <w:tcPr>
            <w:tcW w:w="1418" w:type="dxa"/>
            <w:shd w:val="clear" w:color="auto" w:fill="auto"/>
          </w:tcPr>
          <w:p w:rsidR="004B1BE0" w:rsidRPr="00BC3190" w:rsidRDefault="00BC3190" w:rsidP="008C78FA">
            <w:pPr>
              <w:rPr>
                <w:rFonts w:ascii="Arial" w:hAnsi="Arial" w:cs="Arial"/>
                <w:color w:val="FF0000"/>
                <w:sz w:val="22"/>
                <w:szCs w:val="22"/>
              </w:rPr>
            </w:pPr>
            <w:r>
              <w:rPr>
                <w:rFonts w:ascii="Arial" w:hAnsi="Arial" w:cs="Arial"/>
                <w:color w:val="FF0000"/>
                <w:sz w:val="22"/>
                <w:szCs w:val="22"/>
              </w:rPr>
              <w:t>Probe 8</w:t>
            </w:r>
          </w:p>
        </w:tc>
        <w:tc>
          <w:tcPr>
            <w:tcW w:w="1701" w:type="dxa"/>
            <w:shd w:val="clear" w:color="auto" w:fill="auto"/>
          </w:tcPr>
          <w:p w:rsidR="004B1BE0" w:rsidRPr="00BC3190" w:rsidRDefault="00BC3190" w:rsidP="008C78FA">
            <w:pPr>
              <w:rPr>
                <w:rFonts w:ascii="Arial" w:hAnsi="Arial" w:cs="Arial"/>
                <w:color w:val="FF0000"/>
                <w:sz w:val="22"/>
                <w:szCs w:val="22"/>
              </w:rPr>
            </w:pPr>
            <w:r>
              <w:rPr>
                <w:rFonts w:ascii="Arial" w:hAnsi="Arial" w:cs="Arial"/>
                <w:color w:val="FF0000"/>
                <w:sz w:val="22"/>
                <w:szCs w:val="22"/>
              </w:rPr>
              <w:t>122345</w:t>
            </w:r>
          </w:p>
        </w:tc>
        <w:tc>
          <w:tcPr>
            <w:tcW w:w="1559" w:type="dxa"/>
            <w:shd w:val="clear" w:color="auto" w:fill="auto"/>
          </w:tcPr>
          <w:p w:rsidR="004B1BE0" w:rsidRPr="00BC3190" w:rsidRDefault="00BC3190" w:rsidP="008C78FA">
            <w:pPr>
              <w:rPr>
                <w:rFonts w:ascii="Arial" w:hAnsi="Arial" w:cs="Arial"/>
                <w:color w:val="FF0000"/>
                <w:sz w:val="22"/>
                <w:szCs w:val="22"/>
              </w:rPr>
            </w:pPr>
            <w:r>
              <w:rPr>
                <w:rFonts w:ascii="Arial" w:hAnsi="Arial" w:cs="Arial"/>
                <w:color w:val="FF0000"/>
                <w:sz w:val="22"/>
                <w:szCs w:val="22"/>
              </w:rPr>
              <w:t>543221</w:t>
            </w:r>
          </w:p>
        </w:tc>
        <w:tc>
          <w:tcPr>
            <w:tcW w:w="1276" w:type="dxa"/>
            <w:shd w:val="clear" w:color="auto" w:fill="auto"/>
          </w:tcPr>
          <w:p w:rsidR="004B1BE0" w:rsidRPr="00BC3190" w:rsidRDefault="004B1BE0" w:rsidP="008C78FA">
            <w:pPr>
              <w:rPr>
                <w:rFonts w:ascii="Arial" w:hAnsi="Arial" w:cs="Arial"/>
                <w:color w:val="FF0000"/>
                <w:sz w:val="22"/>
                <w:szCs w:val="22"/>
              </w:rPr>
            </w:pPr>
          </w:p>
        </w:tc>
        <w:tc>
          <w:tcPr>
            <w:tcW w:w="3402" w:type="dxa"/>
            <w:shd w:val="clear" w:color="auto" w:fill="auto"/>
          </w:tcPr>
          <w:p w:rsidR="004B1BE0" w:rsidRPr="00BC3190" w:rsidRDefault="00F71695" w:rsidP="008C78FA">
            <w:pPr>
              <w:jc w:val="center"/>
              <w:rPr>
                <w:rFonts w:ascii="Arial" w:hAnsi="Arial" w:cs="Arial"/>
                <w:color w:val="FF0000"/>
                <w:sz w:val="22"/>
                <w:szCs w:val="22"/>
              </w:rPr>
            </w:pPr>
            <w:proofErr w:type="spellStart"/>
            <w:r w:rsidRPr="00BC3190">
              <w:rPr>
                <w:rFonts w:ascii="Arial" w:hAnsi="Arial" w:cs="Arial"/>
                <w:b/>
                <w:color w:val="FF0000"/>
                <w:sz w:val="22"/>
                <w:szCs w:val="22"/>
              </w:rPr>
              <w:t>NeS</w:t>
            </w:r>
            <w:proofErr w:type="spellEnd"/>
            <w:r w:rsidR="00871A32" w:rsidRPr="00BC3190">
              <w:rPr>
                <w:rFonts w:ascii="Arial" w:hAnsi="Arial" w:cs="Arial"/>
                <w:b/>
                <w:color w:val="FF0000"/>
                <w:sz w:val="22"/>
                <w:szCs w:val="22"/>
              </w:rPr>
              <w:t xml:space="preserve"> </w:t>
            </w:r>
            <w:r w:rsidR="00871A32" w:rsidRPr="00BC3190">
              <w:rPr>
                <w:rFonts w:ascii="Arial" w:hAnsi="Arial" w:cs="Arial"/>
                <w:color w:val="FF0000"/>
                <w:sz w:val="22"/>
                <w:szCs w:val="22"/>
              </w:rPr>
              <w:t>-</w:t>
            </w:r>
            <w:r w:rsidR="00871A32" w:rsidRPr="00BC3190">
              <w:rPr>
                <w:color w:val="FF0000"/>
              </w:rPr>
              <w:t xml:space="preserve"> </w:t>
            </w:r>
            <w:proofErr w:type="spellStart"/>
            <w:r w:rsidR="00871A32" w:rsidRPr="00BC3190">
              <w:rPr>
                <w:rFonts w:ascii="Arial" w:hAnsi="Arial" w:cs="Arial"/>
                <w:color w:val="FF0000"/>
                <w:sz w:val="22"/>
                <w:szCs w:val="22"/>
              </w:rPr>
              <w:t>Nedlitzer</w:t>
            </w:r>
            <w:proofErr w:type="spellEnd"/>
            <w:r w:rsidR="00871A32" w:rsidRPr="00BC3190">
              <w:rPr>
                <w:rFonts w:ascii="Arial" w:hAnsi="Arial" w:cs="Arial"/>
                <w:color w:val="FF0000"/>
                <w:sz w:val="22"/>
                <w:szCs w:val="22"/>
              </w:rPr>
              <w:t xml:space="preserve"> Sand-Braunerde</w:t>
            </w:r>
          </w:p>
        </w:tc>
      </w:tr>
      <w:tr w:rsidR="00BC3190" w:rsidRPr="00BC3190" w:rsidTr="001376E8">
        <w:trPr>
          <w:trHeight w:val="567"/>
        </w:trPr>
        <w:tc>
          <w:tcPr>
            <w:tcW w:w="567" w:type="dxa"/>
            <w:shd w:val="clear" w:color="auto" w:fill="auto"/>
          </w:tcPr>
          <w:p w:rsidR="004B1BE0" w:rsidRPr="00BC3190" w:rsidRDefault="004B1BE0" w:rsidP="008C78FA">
            <w:pPr>
              <w:rPr>
                <w:rFonts w:ascii="Arial" w:hAnsi="Arial" w:cs="Arial"/>
                <w:color w:val="FF0000"/>
                <w:sz w:val="22"/>
                <w:szCs w:val="22"/>
              </w:rPr>
            </w:pPr>
            <w:r w:rsidRPr="00BC3190">
              <w:rPr>
                <w:rFonts w:ascii="Arial" w:hAnsi="Arial" w:cs="Arial"/>
                <w:color w:val="FF0000"/>
                <w:sz w:val="22"/>
                <w:szCs w:val="22"/>
              </w:rPr>
              <w:t>8</w:t>
            </w:r>
          </w:p>
        </w:tc>
        <w:tc>
          <w:tcPr>
            <w:tcW w:w="2835" w:type="dxa"/>
            <w:shd w:val="clear" w:color="auto" w:fill="auto"/>
          </w:tcPr>
          <w:p w:rsidR="004B1BE0" w:rsidRPr="00BC3190" w:rsidRDefault="00F71695" w:rsidP="008C78FA">
            <w:pPr>
              <w:rPr>
                <w:rFonts w:ascii="Arial" w:hAnsi="Arial" w:cs="Arial"/>
                <w:color w:val="FF0000"/>
                <w:sz w:val="22"/>
                <w:szCs w:val="22"/>
              </w:rPr>
            </w:pPr>
            <w:r w:rsidRPr="00BC3190">
              <w:rPr>
                <w:rFonts w:ascii="Arial" w:hAnsi="Arial" w:cs="Arial"/>
                <w:color w:val="FF0000"/>
                <w:sz w:val="22"/>
                <w:szCs w:val="22"/>
              </w:rPr>
              <w:t>Nordöstliche Altmark</w:t>
            </w:r>
          </w:p>
        </w:tc>
        <w:tc>
          <w:tcPr>
            <w:tcW w:w="2268" w:type="dxa"/>
            <w:shd w:val="clear" w:color="auto" w:fill="auto"/>
          </w:tcPr>
          <w:p w:rsidR="004B1BE0" w:rsidRPr="00BC3190" w:rsidRDefault="00BC3190" w:rsidP="008C78FA">
            <w:pPr>
              <w:rPr>
                <w:rFonts w:ascii="Arial" w:hAnsi="Arial" w:cs="Arial"/>
                <w:color w:val="FF0000"/>
                <w:sz w:val="22"/>
                <w:szCs w:val="22"/>
              </w:rPr>
            </w:pPr>
            <w:r w:rsidRPr="00BC3190">
              <w:rPr>
                <w:rFonts w:ascii="Arial" w:hAnsi="Arial" w:cs="Arial"/>
                <w:color w:val="FF0000"/>
                <w:sz w:val="22"/>
                <w:szCs w:val="22"/>
              </w:rPr>
              <w:t>Revier C</w:t>
            </w:r>
          </w:p>
        </w:tc>
        <w:tc>
          <w:tcPr>
            <w:tcW w:w="1418" w:type="dxa"/>
            <w:shd w:val="clear" w:color="auto" w:fill="auto"/>
          </w:tcPr>
          <w:p w:rsidR="004B1BE0" w:rsidRPr="00BC3190" w:rsidRDefault="00BC3190" w:rsidP="008C78FA">
            <w:pPr>
              <w:rPr>
                <w:rFonts w:ascii="Arial" w:hAnsi="Arial" w:cs="Arial"/>
                <w:color w:val="FF0000"/>
                <w:sz w:val="22"/>
                <w:szCs w:val="22"/>
              </w:rPr>
            </w:pPr>
            <w:r>
              <w:rPr>
                <w:rFonts w:ascii="Arial" w:hAnsi="Arial" w:cs="Arial"/>
                <w:color w:val="FF0000"/>
                <w:sz w:val="22"/>
                <w:szCs w:val="22"/>
              </w:rPr>
              <w:t>Probe 9</w:t>
            </w:r>
          </w:p>
        </w:tc>
        <w:tc>
          <w:tcPr>
            <w:tcW w:w="1701" w:type="dxa"/>
            <w:shd w:val="clear" w:color="auto" w:fill="auto"/>
          </w:tcPr>
          <w:p w:rsidR="004B1BE0" w:rsidRPr="00BC3190" w:rsidRDefault="00BC3190" w:rsidP="008C78FA">
            <w:pPr>
              <w:rPr>
                <w:rFonts w:ascii="Arial" w:hAnsi="Arial" w:cs="Arial"/>
                <w:color w:val="FF0000"/>
                <w:sz w:val="22"/>
                <w:szCs w:val="22"/>
              </w:rPr>
            </w:pPr>
            <w:r>
              <w:rPr>
                <w:rFonts w:ascii="Arial" w:hAnsi="Arial" w:cs="Arial"/>
                <w:color w:val="FF0000"/>
                <w:sz w:val="22"/>
                <w:szCs w:val="22"/>
              </w:rPr>
              <w:t>471103</w:t>
            </w:r>
          </w:p>
        </w:tc>
        <w:tc>
          <w:tcPr>
            <w:tcW w:w="1559" w:type="dxa"/>
            <w:shd w:val="clear" w:color="auto" w:fill="auto"/>
          </w:tcPr>
          <w:p w:rsidR="004B1BE0" w:rsidRPr="00BC3190" w:rsidRDefault="00BC3190" w:rsidP="008C78FA">
            <w:pPr>
              <w:rPr>
                <w:rFonts w:ascii="Arial" w:hAnsi="Arial" w:cs="Arial"/>
                <w:color w:val="FF0000"/>
                <w:sz w:val="22"/>
                <w:szCs w:val="22"/>
              </w:rPr>
            </w:pPr>
            <w:r>
              <w:rPr>
                <w:rFonts w:ascii="Arial" w:hAnsi="Arial" w:cs="Arial"/>
                <w:color w:val="FF0000"/>
                <w:sz w:val="22"/>
                <w:szCs w:val="22"/>
              </w:rPr>
              <w:t>301174</w:t>
            </w:r>
          </w:p>
        </w:tc>
        <w:tc>
          <w:tcPr>
            <w:tcW w:w="1276" w:type="dxa"/>
            <w:shd w:val="clear" w:color="auto" w:fill="auto"/>
          </w:tcPr>
          <w:p w:rsidR="004B1BE0" w:rsidRPr="00BC3190" w:rsidRDefault="004B1BE0" w:rsidP="008C78FA">
            <w:pPr>
              <w:rPr>
                <w:rFonts w:ascii="Arial" w:hAnsi="Arial" w:cs="Arial"/>
                <w:color w:val="FF0000"/>
                <w:sz w:val="22"/>
                <w:szCs w:val="22"/>
              </w:rPr>
            </w:pPr>
          </w:p>
        </w:tc>
        <w:tc>
          <w:tcPr>
            <w:tcW w:w="3402" w:type="dxa"/>
            <w:shd w:val="clear" w:color="auto" w:fill="auto"/>
          </w:tcPr>
          <w:p w:rsidR="004B1BE0" w:rsidRPr="00BC3190" w:rsidRDefault="00F71695" w:rsidP="008C78FA">
            <w:pPr>
              <w:jc w:val="center"/>
              <w:rPr>
                <w:rFonts w:ascii="Arial" w:hAnsi="Arial" w:cs="Arial"/>
                <w:color w:val="FF0000"/>
                <w:sz w:val="22"/>
                <w:szCs w:val="22"/>
              </w:rPr>
            </w:pPr>
            <w:proofErr w:type="spellStart"/>
            <w:r w:rsidRPr="00BC3190">
              <w:rPr>
                <w:rFonts w:ascii="Arial" w:hAnsi="Arial" w:cs="Arial"/>
                <w:b/>
                <w:color w:val="FF0000"/>
                <w:sz w:val="22"/>
                <w:szCs w:val="22"/>
              </w:rPr>
              <w:t>KdS</w:t>
            </w:r>
            <w:proofErr w:type="spellEnd"/>
            <w:r w:rsidR="00871A32" w:rsidRPr="00BC3190">
              <w:rPr>
                <w:rFonts w:ascii="Arial" w:hAnsi="Arial" w:cs="Arial"/>
                <w:b/>
                <w:color w:val="FF0000"/>
                <w:sz w:val="22"/>
                <w:szCs w:val="22"/>
              </w:rPr>
              <w:t xml:space="preserve"> </w:t>
            </w:r>
            <w:r w:rsidR="00871A32" w:rsidRPr="00BC3190">
              <w:rPr>
                <w:rFonts w:ascii="Arial" w:hAnsi="Arial" w:cs="Arial"/>
                <w:color w:val="FF0000"/>
                <w:sz w:val="22"/>
                <w:szCs w:val="22"/>
              </w:rPr>
              <w:t>-</w:t>
            </w:r>
            <w:r w:rsidR="00871A32" w:rsidRPr="00BC3190">
              <w:rPr>
                <w:color w:val="FF0000"/>
              </w:rPr>
              <w:t xml:space="preserve"> </w:t>
            </w:r>
            <w:proofErr w:type="spellStart"/>
            <w:r w:rsidR="00871A32" w:rsidRPr="00BC3190">
              <w:rPr>
                <w:rFonts w:ascii="Arial" w:hAnsi="Arial" w:cs="Arial"/>
                <w:color w:val="FF0000"/>
                <w:sz w:val="22"/>
                <w:szCs w:val="22"/>
              </w:rPr>
              <w:t>Kersdorfer</w:t>
            </w:r>
            <w:proofErr w:type="spellEnd"/>
            <w:r w:rsidR="00871A32" w:rsidRPr="00BC3190">
              <w:rPr>
                <w:rFonts w:ascii="Arial" w:hAnsi="Arial" w:cs="Arial"/>
                <w:color w:val="FF0000"/>
                <w:sz w:val="22"/>
                <w:szCs w:val="22"/>
              </w:rPr>
              <w:t xml:space="preserve"> Sand-Ranker</w:t>
            </w:r>
          </w:p>
        </w:tc>
      </w:tr>
      <w:tr w:rsidR="00BC3190" w:rsidRPr="00BC3190" w:rsidTr="001376E8">
        <w:trPr>
          <w:trHeight w:val="567"/>
        </w:trPr>
        <w:tc>
          <w:tcPr>
            <w:tcW w:w="567" w:type="dxa"/>
            <w:shd w:val="clear" w:color="auto" w:fill="auto"/>
          </w:tcPr>
          <w:p w:rsidR="004B1BE0" w:rsidRPr="00BC3190" w:rsidRDefault="004B1BE0" w:rsidP="008C78FA">
            <w:pPr>
              <w:rPr>
                <w:rFonts w:ascii="Arial" w:hAnsi="Arial" w:cs="Arial"/>
                <w:color w:val="FF0000"/>
                <w:sz w:val="22"/>
                <w:szCs w:val="22"/>
              </w:rPr>
            </w:pPr>
            <w:r w:rsidRPr="00BC3190">
              <w:rPr>
                <w:rFonts w:ascii="Arial" w:hAnsi="Arial" w:cs="Arial"/>
                <w:color w:val="FF0000"/>
                <w:sz w:val="22"/>
                <w:szCs w:val="22"/>
              </w:rPr>
              <w:t>9</w:t>
            </w:r>
          </w:p>
        </w:tc>
        <w:tc>
          <w:tcPr>
            <w:tcW w:w="2835" w:type="dxa"/>
            <w:shd w:val="clear" w:color="auto" w:fill="auto"/>
          </w:tcPr>
          <w:p w:rsidR="004B1BE0" w:rsidRPr="00BC3190" w:rsidRDefault="00F71695" w:rsidP="008C78FA">
            <w:pPr>
              <w:rPr>
                <w:rFonts w:ascii="Arial" w:hAnsi="Arial" w:cs="Arial"/>
                <w:color w:val="FF0000"/>
                <w:sz w:val="22"/>
                <w:szCs w:val="22"/>
              </w:rPr>
            </w:pPr>
            <w:r w:rsidRPr="00BC3190">
              <w:rPr>
                <w:rFonts w:ascii="Arial" w:hAnsi="Arial" w:cs="Arial"/>
                <w:color w:val="FF0000"/>
                <w:sz w:val="22"/>
                <w:szCs w:val="22"/>
              </w:rPr>
              <w:t>Nordöstliche Altmark</w:t>
            </w:r>
          </w:p>
        </w:tc>
        <w:tc>
          <w:tcPr>
            <w:tcW w:w="2268" w:type="dxa"/>
            <w:shd w:val="clear" w:color="auto" w:fill="auto"/>
          </w:tcPr>
          <w:p w:rsidR="004B1BE0" w:rsidRPr="00BC3190" w:rsidRDefault="00BC3190" w:rsidP="008C78FA">
            <w:pPr>
              <w:rPr>
                <w:rFonts w:ascii="Arial" w:hAnsi="Arial" w:cs="Arial"/>
                <w:color w:val="FF0000"/>
                <w:sz w:val="22"/>
                <w:szCs w:val="22"/>
              </w:rPr>
            </w:pPr>
            <w:r w:rsidRPr="00BC3190">
              <w:rPr>
                <w:rFonts w:ascii="Arial" w:hAnsi="Arial" w:cs="Arial"/>
                <w:color w:val="FF0000"/>
                <w:sz w:val="22"/>
                <w:szCs w:val="22"/>
              </w:rPr>
              <w:t>Revier C</w:t>
            </w:r>
          </w:p>
        </w:tc>
        <w:tc>
          <w:tcPr>
            <w:tcW w:w="1418" w:type="dxa"/>
            <w:shd w:val="clear" w:color="auto" w:fill="auto"/>
          </w:tcPr>
          <w:p w:rsidR="004B1BE0" w:rsidRPr="00BC3190" w:rsidRDefault="00BC3190" w:rsidP="008C78FA">
            <w:pPr>
              <w:rPr>
                <w:rFonts w:ascii="Arial" w:hAnsi="Arial" w:cs="Arial"/>
                <w:color w:val="FF0000"/>
                <w:sz w:val="22"/>
                <w:szCs w:val="22"/>
              </w:rPr>
            </w:pPr>
            <w:r>
              <w:rPr>
                <w:rFonts w:ascii="Arial" w:hAnsi="Arial" w:cs="Arial"/>
                <w:color w:val="FF0000"/>
                <w:sz w:val="22"/>
                <w:szCs w:val="22"/>
              </w:rPr>
              <w:t>Probe 10</w:t>
            </w:r>
          </w:p>
        </w:tc>
        <w:tc>
          <w:tcPr>
            <w:tcW w:w="1701" w:type="dxa"/>
            <w:shd w:val="clear" w:color="auto" w:fill="auto"/>
          </w:tcPr>
          <w:p w:rsidR="004B1BE0" w:rsidRPr="00BC3190" w:rsidRDefault="00F71695" w:rsidP="008C78FA">
            <w:pPr>
              <w:rPr>
                <w:rFonts w:ascii="Arial" w:hAnsi="Arial" w:cs="Arial"/>
                <w:color w:val="FF0000"/>
                <w:sz w:val="22"/>
                <w:szCs w:val="22"/>
              </w:rPr>
            </w:pPr>
            <w:r w:rsidRPr="00BC3190">
              <w:rPr>
                <w:rFonts w:ascii="Arial" w:hAnsi="Arial" w:cs="Arial"/>
                <w:color w:val="FF0000"/>
                <w:sz w:val="22"/>
                <w:szCs w:val="22"/>
              </w:rPr>
              <w:t>0</w:t>
            </w:r>
            <w:r w:rsidR="00BC3190">
              <w:rPr>
                <w:rFonts w:ascii="Arial" w:hAnsi="Arial" w:cs="Arial"/>
                <w:color w:val="FF0000"/>
                <w:sz w:val="22"/>
                <w:szCs w:val="22"/>
              </w:rPr>
              <w:t>81544</w:t>
            </w:r>
          </w:p>
        </w:tc>
        <w:tc>
          <w:tcPr>
            <w:tcW w:w="1559" w:type="dxa"/>
            <w:shd w:val="clear" w:color="auto" w:fill="auto"/>
          </w:tcPr>
          <w:p w:rsidR="004B1BE0" w:rsidRPr="00BC3190" w:rsidRDefault="00BC3190" w:rsidP="008C78FA">
            <w:pPr>
              <w:rPr>
                <w:rFonts w:ascii="Arial" w:hAnsi="Arial" w:cs="Arial"/>
                <w:color w:val="FF0000"/>
                <w:sz w:val="22"/>
                <w:szCs w:val="22"/>
              </w:rPr>
            </w:pPr>
            <w:r>
              <w:rPr>
                <w:rFonts w:ascii="Arial" w:hAnsi="Arial" w:cs="Arial"/>
                <w:color w:val="FF0000"/>
                <w:sz w:val="22"/>
                <w:szCs w:val="22"/>
              </w:rPr>
              <w:t>445180</w:t>
            </w:r>
          </w:p>
        </w:tc>
        <w:tc>
          <w:tcPr>
            <w:tcW w:w="1276" w:type="dxa"/>
            <w:shd w:val="clear" w:color="auto" w:fill="auto"/>
          </w:tcPr>
          <w:p w:rsidR="004B1BE0" w:rsidRPr="00BC3190" w:rsidRDefault="004B1BE0" w:rsidP="008C78FA">
            <w:pPr>
              <w:rPr>
                <w:rFonts w:ascii="Arial" w:hAnsi="Arial" w:cs="Arial"/>
                <w:color w:val="FF0000"/>
                <w:sz w:val="22"/>
                <w:szCs w:val="22"/>
              </w:rPr>
            </w:pPr>
          </w:p>
        </w:tc>
        <w:tc>
          <w:tcPr>
            <w:tcW w:w="3402" w:type="dxa"/>
            <w:shd w:val="clear" w:color="auto" w:fill="auto"/>
          </w:tcPr>
          <w:p w:rsidR="004B1BE0" w:rsidRPr="00BC3190" w:rsidRDefault="00862F73" w:rsidP="00871A32">
            <w:pPr>
              <w:jc w:val="center"/>
              <w:rPr>
                <w:rFonts w:ascii="Arial" w:hAnsi="Arial" w:cs="Arial"/>
                <w:color w:val="FF0000"/>
                <w:sz w:val="22"/>
                <w:szCs w:val="22"/>
              </w:rPr>
            </w:pPr>
            <w:proofErr w:type="spellStart"/>
            <w:r w:rsidRPr="00BC3190">
              <w:rPr>
                <w:rFonts w:ascii="Arial" w:hAnsi="Arial" w:cs="Arial"/>
                <w:b/>
                <w:color w:val="FF0000"/>
                <w:sz w:val="22"/>
                <w:szCs w:val="22"/>
              </w:rPr>
              <w:t>KmS</w:t>
            </w:r>
            <w:proofErr w:type="spellEnd"/>
            <w:r w:rsidRPr="00BC3190">
              <w:rPr>
                <w:rFonts w:ascii="Arial" w:hAnsi="Arial" w:cs="Arial"/>
                <w:color w:val="FF0000"/>
                <w:sz w:val="22"/>
                <w:szCs w:val="22"/>
              </w:rPr>
              <w:t xml:space="preserve"> (M)</w:t>
            </w:r>
            <w:r w:rsidR="00871A32" w:rsidRPr="00BC3190">
              <w:rPr>
                <w:rFonts w:ascii="Arial" w:hAnsi="Arial" w:cs="Arial"/>
                <w:color w:val="FF0000"/>
                <w:sz w:val="22"/>
                <w:szCs w:val="22"/>
              </w:rPr>
              <w:t xml:space="preserve"> - </w:t>
            </w:r>
            <w:proofErr w:type="spellStart"/>
            <w:r w:rsidR="00871A32" w:rsidRPr="00BC3190">
              <w:rPr>
                <w:rFonts w:ascii="Arial" w:hAnsi="Arial" w:cs="Arial"/>
                <w:color w:val="FF0000"/>
                <w:sz w:val="22"/>
                <w:szCs w:val="22"/>
              </w:rPr>
              <w:t>Kremminer</w:t>
            </w:r>
            <w:proofErr w:type="spellEnd"/>
            <w:r w:rsidR="00871A32" w:rsidRPr="00BC3190">
              <w:rPr>
                <w:rFonts w:ascii="Arial" w:hAnsi="Arial" w:cs="Arial"/>
                <w:color w:val="FF0000"/>
                <w:sz w:val="22"/>
                <w:szCs w:val="22"/>
              </w:rPr>
              <w:t xml:space="preserve"> Bändersand-Saumpodsol</w:t>
            </w:r>
          </w:p>
        </w:tc>
      </w:tr>
      <w:tr w:rsidR="00BC3190" w:rsidRPr="00BC3190" w:rsidTr="001376E8">
        <w:trPr>
          <w:trHeight w:val="567"/>
        </w:trPr>
        <w:tc>
          <w:tcPr>
            <w:tcW w:w="567" w:type="dxa"/>
            <w:shd w:val="clear" w:color="auto" w:fill="auto"/>
          </w:tcPr>
          <w:p w:rsidR="004B1BE0" w:rsidRPr="00BC3190" w:rsidRDefault="004B1BE0" w:rsidP="008C78FA">
            <w:pPr>
              <w:rPr>
                <w:rFonts w:ascii="Arial" w:hAnsi="Arial" w:cs="Arial"/>
                <w:color w:val="FF0000"/>
                <w:sz w:val="22"/>
                <w:szCs w:val="22"/>
              </w:rPr>
            </w:pPr>
            <w:r w:rsidRPr="00BC3190">
              <w:rPr>
                <w:rFonts w:ascii="Arial" w:hAnsi="Arial" w:cs="Arial"/>
                <w:color w:val="FF0000"/>
                <w:sz w:val="22"/>
                <w:szCs w:val="22"/>
              </w:rPr>
              <w:t>10</w:t>
            </w:r>
          </w:p>
        </w:tc>
        <w:tc>
          <w:tcPr>
            <w:tcW w:w="2835" w:type="dxa"/>
            <w:shd w:val="clear" w:color="auto" w:fill="auto"/>
          </w:tcPr>
          <w:p w:rsidR="004B1BE0" w:rsidRPr="00BC3190" w:rsidRDefault="00F71695" w:rsidP="008C78FA">
            <w:pPr>
              <w:rPr>
                <w:rFonts w:ascii="Arial" w:hAnsi="Arial" w:cs="Arial"/>
                <w:color w:val="FF0000"/>
                <w:sz w:val="22"/>
                <w:szCs w:val="22"/>
              </w:rPr>
            </w:pPr>
            <w:r w:rsidRPr="00BC3190">
              <w:rPr>
                <w:rFonts w:ascii="Arial" w:hAnsi="Arial" w:cs="Arial"/>
                <w:color w:val="FF0000"/>
                <w:sz w:val="22"/>
                <w:szCs w:val="22"/>
              </w:rPr>
              <w:t>Nordöstliche Altmark</w:t>
            </w:r>
          </w:p>
        </w:tc>
        <w:tc>
          <w:tcPr>
            <w:tcW w:w="2268" w:type="dxa"/>
            <w:shd w:val="clear" w:color="auto" w:fill="auto"/>
          </w:tcPr>
          <w:p w:rsidR="004B1BE0" w:rsidRPr="00BC3190" w:rsidRDefault="00BC3190" w:rsidP="008C78FA">
            <w:pPr>
              <w:rPr>
                <w:rFonts w:ascii="Arial" w:hAnsi="Arial" w:cs="Arial"/>
                <w:color w:val="FF0000"/>
                <w:sz w:val="22"/>
                <w:szCs w:val="22"/>
              </w:rPr>
            </w:pPr>
            <w:r w:rsidRPr="00BC3190">
              <w:rPr>
                <w:rFonts w:ascii="Arial" w:hAnsi="Arial" w:cs="Arial"/>
                <w:color w:val="FF0000"/>
                <w:sz w:val="22"/>
                <w:szCs w:val="22"/>
              </w:rPr>
              <w:t>Revier C</w:t>
            </w:r>
          </w:p>
        </w:tc>
        <w:tc>
          <w:tcPr>
            <w:tcW w:w="1418" w:type="dxa"/>
            <w:shd w:val="clear" w:color="auto" w:fill="auto"/>
          </w:tcPr>
          <w:p w:rsidR="004B1BE0" w:rsidRPr="00BC3190" w:rsidRDefault="00BC3190" w:rsidP="008C78FA">
            <w:pPr>
              <w:rPr>
                <w:rFonts w:ascii="Arial" w:hAnsi="Arial" w:cs="Arial"/>
                <w:color w:val="FF0000"/>
                <w:sz w:val="22"/>
                <w:szCs w:val="22"/>
              </w:rPr>
            </w:pPr>
            <w:r>
              <w:rPr>
                <w:rFonts w:ascii="Arial" w:hAnsi="Arial" w:cs="Arial"/>
                <w:color w:val="FF0000"/>
                <w:sz w:val="22"/>
                <w:szCs w:val="22"/>
              </w:rPr>
              <w:t>Probe 11</w:t>
            </w:r>
          </w:p>
        </w:tc>
        <w:tc>
          <w:tcPr>
            <w:tcW w:w="1701" w:type="dxa"/>
            <w:shd w:val="clear" w:color="auto" w:fill="auto"/>
          </w:tcPr>
          <w:p w:rsidR="004B1BE0" w:rsidRPr="00BC3190" w:rsidRDefault="00BC3190" w:rsidP="008C78FA">
            <w:pPr>
              <w:rPr>
                <w:rFonts w:ascii="Arial" w:hAnsi="Arial" w:cs="Arial"/>
                <w:color w:val="FF0000"/>
                <w:sz w:val="22"/>
                <w:szCs w:val="22"/>
              </w:rPr>
            </w:pPr>
            <w:r>
              <w:rPr>
                <w:rFonts w:ascii="Arial" w:hAnsi="Arial" w:cs="Arial"/>
                <w:color w:val="FF0000"/>
                <w:sz w:val="22"/>
                <w:szCs w:val="22"/>
              </w:rPr>
              <w:t>568791</w:t>
            </w:r>
          </w:p>
        </w:tc>
        <w:tc>
          <w:tcPr>
            <w:tcW w:w="1559" w:type="dxa"/>
            <w:shd w:val="clear" w:color="auto" w:fill="auto"/>
          </w:tcPr>
          <w:p w:rsidR="004B1BE0" w:rsidRPr="00BC3190" w:rsidRDefault="00BC3190" w:rsidP="008C78FA">
            <w:pPr>
              <w:rPr>
                <w:rFonts w:ascii="Arial" w:hAnsi="Arial" w:cs="Arial"/>
                <w:color w:val="FF0000"/>
                <w:sz w:val="22"/>
                <w:szCs w:val="22"/>
              </w:rPr>
            </w:pPr>
            <w:r>
              <w:rPr>
                <w:rFonts w:ascii="Arial" w:hAnsi="Arial" w:cs="Arial"/>
                <w:color w:val="FF0000"/>
                <w:sz w:val="22"/>
                <w:szCs w:val="22"/>
              </w:rPr>
              <w:t>197865</w:t>
            </w:r>
          </w:p>
        </w:tc>
        <w:tc>
          <w:tcPr>
            <w:tcW w:w="1276" w:type="dxa"/>
            <w:shd w:val="clear" w:color="auto" w:fill="auto"/>
          </w:tcPr>
          <w:p w:rsidR="004B1BE0" w:rsidRPr="00BC3190" w:rsidRDefault="004B1BE0" w:rsidP="008C78FA">
            <w:pPr>
              <w:rPr>
                <w:rFonts w:ascii="Arial" w:hAnsi="Arial" w:cs="Arial"/>
                <w:color w:val="FF0000"/>
                <w:sz w:val="22"/>
                <w:szCs w:val="22"/>
              </w:rPr>
            </w:pPr>
          </w:p>
        </w:tc>
        <w:tc>
          <w:tcPr>
            <w:tcW w:w="3402" w:type="dxa"/>
            <w:shd w:val="clear" w:color="auto" w:fill="auto"/>
          </w:tcPr>
          <w:p w:rsidR="004B1BE0" w:rsidRPr="00BC3190" w:rsidRDefault="00862F73" w:rsidP="008C78FA">
            <w:pPr>
              <w:jc w:val="center"/>
              <w:rPr>
                <w:rFonts w:ascii="Arial" w:hAnsi="Arial" w:cs="Arial"/>
                <w:color w:val="FF0000"/>
                <w:sz w:val="22"/>
                <w:szCs w:val="22"/>
              </w:rPr>
            </w:pPr>
            <w:proofErr w:type="spellStart"/>
            <w:r w:rsidRPr="00BC3190">
              <w:rPr>
                <w:rFonts w:ascii="Arial" w:hAnsi="Arial" w:cs="Arial"/>
                <w:b/>
                <w:color w:val="FF0000"/>
                <w:sz w:val="22"/>
                <w:szCs w:val="22"/>
              </w:rPr>
              <w:t>KmS</w:t>
            </w:r>
            <w:proofErr w:type="spellEnd"/>
            <w:r w:rsidRPr="00BC3190">
              <w:rPr>
                <w:rFonts w:ascii="Arial" w:hAnsi="Arial" w:cs="Arial"/>
                <w:color w:val="FF0000"/>
                <w:sz w:val="22"/>
                <w:szCs w:val="22"/>
              </w:rPr>
              <w:t xml:space="preserve"> (Z)</w:t>
            </w:r>
            <w:r w:rsidR="00871A32" w:rsidRPr="00BC3190">
              <w:rPr>
                <w:rFonts w:ascii="Arial" w:hAnsi="Arial" w:cs="Arial"/>
                <w:color w:val="FF0000"/>
                <w:sz w:val="22"/>
                <w:szCs w:val="22"/>
              </w:rPr>
              <w:t xml:space="preserve"> -</w:t>
            </w:r>
            <w:r w:rsidR="00871A32" w:rsidRPr="00BC3190">
              <w:rPr>
                <w:color w:val="FF0000"/>
              </w:rPr>
              <w:t xml:space="preserve"> </w:t>
            </w:r>
            <w:proofErr w:type="spellStart"/>
            <w:r w:rsidR="00871A32" w:rsidRPr="00BC3190">
              <w:rPr>
                <w:rFonts w:ascii="Arial" w:hAnsi="Arial" w:cs="Arial"/>
                <w:color w:val="FF0000"/>
                <w:sz w:val="22"/>
                <w:szCs w:val="22"/>
              </w:rPr>
              <w:t>Kremminer</w:t>
            </w:r>
            <w:proofErr w:type="spellEnd"/>
            <w:r w:rsidR="00871A32" w:rsidRPr="00BC3190">
              <w:rPr>
                <w:rFonts w:ascii="Arial" w:hAnsi="Arial" w:cs="Arial"/>
                <w:color w:val="FF0000"/>
                <w:sz w:val="22"/>
                <w:szCs w:val="22"/>
              </w:rPr>
              <w:t xml:space="preserve"> Bändersand-Saumpodsol</w:t>
            </w:r>
          </w:p>
        </w:tc>
      </w:tr>
    </w:tbl>
    <w:p w:rsidR="00D35908" w:rsidRDefault="00D35908" w:rsidP="00D35908">
      <w:pPr>
        <w:rPr>
          <w:rFonts w:ascii="Arial" w:hAnsi="Arial" w:cs="Arial"/>
          <w:color w:val="FF0000"/>
          <w:sz w:val="22"/>
          <w:szCs w:val="22"/>
        </w:rPr>
      </w:pPr>
    </w:p>
    <w:p w:rsidR="00BC3190" w:rsidRPr="00BC3190" w:rsidRDefault="00BC3190" w:rsidP="00D35908">
      <w:pPr>
        <w:rPr>
          <w:rFonts w:ascii="Arial" w:hAnsi="Arial" w:cs="Arial"/>
          <w:color w:val="FF0000"/>
          <w:sz w:val="22"/>
          <w:szCs w:val="22"/>
        </w:rPr>
      </w:pPr>
      <w:r>
        <w:rPr>
          <w:rFonts w:ascii="Arial" w:hAnsi="Arial" w:cs="Arial"/>
          <w:color w:val="FF0000"/>
          <w:sz w:val="22"/>
          <w:szCs w:val="22"/>
        </w:rPr>
        <w:t xml:space="preserve">Tabelle bitte nach aktuellem Bedarf ausfüllen. Hier </w:t>
      </w:r>
      <w:proofErr w:type="gramStart"/>
      <w:r>
        <w:rPr>
          <w:rFonts w:ascii="Arial" w:hAnsi="Arial" w:cs="Arial"/>
          <w:color w:val="FF0000"/>
          <w:sz w:val="22"/>
          <w:szCs w:val="22"/>
        </w:rPr>
        <w:t>sind</w:t>
      </w:r>
      <w:proofErr w:type="gramEnd"/>
      <w:r>
        <w:rPr>
          <w:rFonts w:ascii="Arial" w:hAnsi="Arial" w:cs="Arial"/>
          <w:color w:val="FF0000"/>
          <w:sz w:val="22"/>
          <w:szCs w:val="22"/>
        </w:rPr>
        <w:t xml:space="preserve"> nur Angeben als Beispiel gemacht.</w:t>
      </w:r>
    </w:p>
    <w:p w:rsidR="008354E7" w:rsidRPr="00DA2229" w:rsidRDefault="008354E7">
      <w:pPr>
        <w:rPr>
          <w:rFonts w:ascii="Arial" w:hAnsi="Arial" w:cs="Arial"/>
          <w:sz w:val="22"/>
          <w:szCs w:val="22"/>
        </w:rPr>
      </w:pPr>
    </w:p>
    <w:sectPr w:rsidR="008354E7" w:rsidRPr="00DA2229" w:rsidSect="00CE05FF">
      <w:pgSz w:w="16838" w:h="11906" w:orient="landscape"/>
      <w:pgMar w:top="1418"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16" w:rsidRDefault="00AB4516">
      <w:r>
        <w:separator/>
      </w:r>
    </w:p>
  </w:endnote>
  <w:endnote w:type="continuationSeparator" w:id="0">
    <w:p w:rsidR="00AB4516" w:rsidRDefault="00AB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B3" w:rsidRDefault="00F067B3" w:rsidP="008B47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067B3" w:rsidRDefault="00F067B3" w:rsidP="00C9413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B3" w:rsidRDefault="00F067B3">
    <w:pPr>
      <w:pStyle w:val="Fuzeile"/>
      <w:jc w:val="center"/>
    </w:pPr>
    <w:r>
      <w:t>[</w:t>
    </w:r>
    <w:r>
      <w:fldChar w:fldCharType="begin"/>
    </w:r>
    <w:r>
      <w:instrText>PAGE   \* MERGEFORMAT</w:instrText>
    </w:r>
    <w:r>
      <w:fldChar w:fldCharType="separate"/>
    </w:r>
    <w:r w:rsidR="00D32A76">
      <w:rPr>
        <w:noProof/>
      </w:rPr>
      <w:t>4</w:t>
    </w:r>
    <w:r>
      <w:fldChar w:fldCharType="end"/>
    </w:r>
    <w:r>
      <w:t>]</w:t>
    </w:r>
  </w:p>
  <w:p w:rsidR="00F067B3" w:rsidRDefault="00F067B3">
    <w:pPr>
      <w:pStyle w:val="Fuzeile"/>
      <w:ind w:left="72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16" w:rsidRDefault="00AB4516">
      <w:r>
        <w:separator/>
      </w:r>
    </w:p>
  </w:footnote>
  <w:footnote w:type="continuationSeparator" w:id="0">
    <w:p w:rsidR="00AB4516" w:rsidRDefault="00AB4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F89"/>
    <w:multiLevelType w:val="hybridMultilevel"/>
    <w:tmpl w:val="B9F47AB4"/>
    <w:lvl w:ilvl="0" w:tplc="AEA0B28C">
      <w:start w:val="1"/>
      <w:numFmt w:val="lowerLetter"/>
      <w:lvlText w:val="%1)"/>
      <w:lvlJc w:val="left"/>
      <w:pPr>
        <w:ind w:left="927" w:hanging="360"/>
      </w:pPr>
      <w:rPr>
        <w:rFonts w:hint="default"/>
      </w:rPr>
    </w:lvl>
    <w:lvl w:ilvl="1" w:tplc="31ACF0C8">
      <w:start w:val="1"/>
      <w:numFmt w:val="bullet"/>
      <w:lvlText w:val=""/>
      <w:lvlJc w:val="left"/>
      <w:pPr>
        <w:ind w:left="1647" w:hanging="360"/>
      </w:pPr>
      <w:rPr>
        <w:rFonts w:ascii="Symbol" w:hAnsi="Symbol"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13EB6547"/>
    <w:multiLevelType w:val="hybridMultilevel"/>
    <w:tmpl w:val="206AFE36"/>
    <w:lvl w:ilvl="0" w:tplc="3998FA5C">
      <w:start w:val="5"/>
      <w:numFmt w:val="bullet"/>
      <w:lvlText w:val=""/>
      <w:lvlJc w:val="left"/>
      <w:pPr>
        <w:ind w:left="1284" w:hanging="360"/>
      </w:pPr>
      <w:rPr>
        <w:rFonts w:ascii="Symbol" w:eastAsia="Times New Roman" w:hAnsi="Symbol" w:cs="Arial" w:hint="default"/>
      </w:rPr>
    </w:lvl>
    <w:lvl w:ilvl="1" w:tplc="04070003" w:tentative="1">
      <w:start w:val="1"/>
      <w:numFmt w:val="bullet"/>
      <w:lvlText w:val="o"/>
      <w:lvlJc w:val="left"/>
      <w:pPr>
        <w:ind w:left="2004" w:hanging="360"/>
      </w:pPr>
      <w:rPr>
        <w:rFonts w:ascii="Courier New" w:hAnsi="Courier New" w:cs="Courier New" w:hint="default"/>
      </w:rPr>
    </w:lvl>
    <w:lvl w:ilvl="2" w:tplc="04070005" w:tentative="1">
      <w:start w:val="1"/>
      <w:numFmt w:val="bullet"/>
      <w:lvlText w:val=""/>
      <w:lvlJc w:val="left"/>
      <w:pPr>
        <w:ind w:left="2724" w:hanging="360"/>
      </w:pPr>
      <w:rPr>
        <w:rFonts w:ascii="Wingdings" w:hAnsi="Wingdings" w:hint="default"/>
      </w:rPr>
    </w:lvl>
    <w:lvl w:ilvl="3" w:tplc="04070001" w:tentative="1">
      <w:start w:val="1"/>
      <w:numFmt w:val="bullet"/>
      <w:lvlText w:val=""/>
      <w:lvlJc w:val="left"/>
      <w:pPr>
        <w:ind w:left="3444" w:hanging="360"/>
      </w:pPr>
      <w:rPr>
        <w:rFonts w:ascii="Symbol" w:hAnsi="Symbol" w:hint="default"/>
      </w:rPr>
    </w:lvl>
    <w:lvl w:ilvl="4" w:tplc="04070003" w:tentative="1">
      <w:start w:val="1"/>
      <w:numFmt w:val="bullet"/>
      <w:lvlText w:val="o"/>
      <w:lvlJc w:val="left"/>
      <w:pPr>
        <w:ind w:left="4164" w:hanging="360"/>
      </w:pPr>
      <w:rPr>
        <w:rFonts w:ascii="Courier New" w:hAnsi="Courier New" w:cs="Courier New" w:hint="default"/>
      </w:rPr>
    </w:lvl>
    <w:lvl w:ilvl="5" w:tplc="04070005" w:tentative="1">
      <w:start w:val="1"/>
      <w:numFmt w:val="bullet"/>
      <w:lvlText w:val=""/>
      <w:lvlJc w:val="left"/>
      <w:pPr>
        <w:ind w:left="4884" w:hanging="360"/>
      </w:pPr>
      <w:rPr>
        <w:rFonts w:ascii="Wingdings" w:hAnsi="Wingdings" w:hint="default"/>
      </w:rPr>
    </w:lvl>
    <w:lvl w:ilvl="6" w:tplc="04070001" w:tentative="1">
      <w:start w:val="1"/>
      <w:numFmt w:val="bullet"/>
      <w:lvlText w:val=""/>
      <w:lvlJc w:val="left"/>
      <w:pPr>
        <w:ind w:left="5604" w:hanging="360"/>
      </w:pPr>
      <w:rPr>
        <w:rFonts w:ascii="Symbol" w:hAnsi="Symbol" w:hint="default"/>
      </w:rPr>
    </w:lvl>
    <w:lvl w:ilvl="7" w:tplc="04070003" w:tentative="1">
      <w:start w:val="1"/>
      <w:numFmt w:val="bullet"/>
      <w:lvlText w:val="o"/>
      <w:lvlJc w:val="left"/>
      <w:pPr>
        <w:ind w:left="6324" w:hanging="360"/>
      </w:pPr>
      <w:rPr>
        <w:rFonts w:ascii="Courier New" w:hAnsi="Courier New" w:cs="Courier New" w:hint="default"/>
      </w:rPr>
    </w:lvl>
    <w:lvl w:ilvl="8" w:tplc="04070005" w:tentative="1">
      <w:start w:val="1"/>
      <w:numFmt w:val="bullet"/>
      <w:lvlText w:val=""/>
      <w:lvlJc w:val="left"/>
      <w:pPr>
        <w:ind w:left="7044" w:hanging="360"/>
      </w:pPr>
      <w:rPr>
        <w:rFonts w:ascii="Wingdings" w:hAnsi="Wingdings" w:hint="default"/>
      </w:rPr>
    </w:lvl>
  </w:abstractNum>
  <w:abstractNum w:abstractNumId="2" w15:restartNumberingAfterBreak="0">
    <w:nsid w:val="1FDB3964"/>
    <w:multiLevelType w:val="multilevel"/>
    <w:tmpl w:val="9BFC7F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209477D2"/>
    <w:multiLevelType w:val="multilevel"/>
    <w:tmpl w:val="07D00BB8"/>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3163C4"/>
    <w:multiLevelType w:val="hybridMultilevel"/>
    <w:tmpl w:val="CFCAF7FC"/>
    <w:lvl w:ilvl="0" w:tplc="AEA0B28C">
      <w:start w:val="1"/>
      <w:numFmt w:val="lowerLetter"/>
      <w:lvlText w:val="%1)"/>
      <w:lvlJc w:val="left"/>
      <w:pPr>
        <w:ind w:left="927" w:hanging="360"/>
      </w:pPr>
      <w:rPr>
        <w:rFonts w:hint="default"/>
      </w:rPr>
    </w:lvl>
    <w:lvl w:ilvl="1" w:tplc="0407000F">
      <w:start w:val="1"/>
      <w:numFmt w:val="decimal"/>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28EF25F7"/>
    <w:multiLevelType w:val="multilevel"/>
    <w:tmpl w:val="3A66ECEA"/>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B704E0"/>
    <w:multiLevelType w:val="hybridMultilevel"/>
    <w:tmpl w:val="5082EB4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A354F4"/>
    <w:multiLevelType w:val="hybridMultilevel"/>
    <w:tmpl w:val="E28EF684"/>
    <w:lvl w:ilvl="0" w:tplc="F0C44614">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93898"/>
    <w:multiLevelType w:val="hybridMultilevel"/>
    <w:tmpl w:val="B2A8543C"/>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278FC"/>
    <w:multiLevelType w:val="hybridMultilevel"/>
    <w:tmpl w:val="7A580BD0"/>
    <w:lvl w:ilvl="0" w:tplc="0407000F">
      <w:start w:val="1"/>
      <w:numFmt w:val="decimal"/>
      <w:lvlText w:val="%1."/>
      <w:lvlJc w:val="left"/>
      <w:pPr>
        <w:ind w:left="1647" w:hanging="360"/>
      </w:p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10" w15:restartNumberingAfterBreak="0">
    <w:nsid w:val="53C315FB"/>
    <w:multiLevelType w:val="multilevel"/>
    <w:tmpl w:val="DAD81748"/>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113D7E"/>
    <w:multiLevelType w:val="multilevel"/>
    <w:tmpl w:val="447471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2C1E75"/>
    <w:multiLevelType w:val="multilevel"/>
    <w:tmpl w:val="2D6CE75E"/>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205935"/>
    <w:multiLevelType w:val="multilevel"/>
    <w:tmpl w:val="241CC62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0F7A21"/>
    <w:multiLevelType w:val="multilevel"/>
    <w:tmpl w:val="9BFC7F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8"/>
  </w:num>
  <w:num w:numId="2">
    <w:abstractNumId w:val="2"/>
  </w:num>
  <w:num w:numId="3">
    <w:abstractNumId w:val="11"/>
  </w:num>
  <w:num w:numId="4">
    <w:abstractNumId w:val="14"/>
  </w:num>
  <w:num w:numId="5">
    <w:abstractNumId w:val="3"/>
  </w:num>
  <w:num w:numId="6">
    <w:abstractNumId w:val="12"/>
  </w:num>
  <w:num w:numId="7">
    <w:abstractNumId w:val="5"/>
  </w:num>
  <w:num w:numId="8">
    <w:abstractNumId w:val="10"/>
  </w:num>
  <w:num w:numId="9">
    <w:abstractNumId w:val="6"/>
  </w:num>
  <w:num w:numId="10">
    <w:abstractNumId w:val="7"/>
  </w:num>
  <w:num w:numId="11">
    <w:abstractNumId w:val="1"/>
  </w:num>
  <w:num w:numId="12">
    <w:abstractNumId w:val="13"/>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66"/>
    <w:rsid w:val="00016F81"/>
    <w:rsid w:val="00033469"/>
    <w:rsid w:val="0004543F"/>
    <w:rsid w:val="0005017E"/>
    <w:rsid w:val="00052802"/>
    <w:rsid w:val="0005281A"/>
    <w:rsid w:val="00056849"/>
    <w:rsid w:val="000615BC"/>
    <w:rsid w:val="00067E09"/>
    <w:rsid w:val="000852A6"/>
    <w:rsid w:val="00087FB1"/>
    <w:rsid w:val="000A7D55"/>
    <w:rsid w:val="000B179F"/>
    <w:rsid w:val="000B246D"/>
    <w:rsid w:val="000C24BD"/>
    <w:rsid w:val="000E4EC9"/>
    <w:rsid w:val="000F5DF9"/>
    <w:rsid w:val="00101A68"/>
    <w:rsid w:val="001452C1"/>
    <w:rsid w:val="0015226D"/>
    <w:rsid w:val="00154C6C"/>
    <w:rsid w:val="00162F4E"/>
    <w:rsid w:val="0018105F"/>
    <w:rsid w:val="001909EC"/>
    <w:rsid w:val="001C47F5"/>
    <w:rsid w:val="001C6368"/>
    <w:rsid w:val="001E5A7C"/>
    <w:rsid w:val="001F38E3"/>
    <w:rsid w:val="00203C97"/>
    <w:rsid w:val="00216064"/>
    <w:rsid w:val="00216D78"/>
    <w:rsid w:val="00223D8F"/>
    <w:rsid w:val="002242BE"/>
    <w:rsid w:val="002247C1"/>
    <w:rsid w:val="00227F18"/>
    <w:rsid w:val="0023069D"/>
    <w:rsid w:val="00256AB2"/>
    <w:rsid w:val="00263002"/>
    <w:rsid w:val="00272652"/>
    <w:rsid w:val="002B2127"/>
    <w:rsid w:val="002E2B7E"/>
    <w:rsid w:val="002F5F91"/>
    <w:rsid w:val="002F78E1"/>
    <w:rsid w:val="00303436"/>
    <w:rsid w:val="00310B8F"/>
    <w:rsid w:val="00311E63"/>
    <w:rsid w:val="00320C5F"/>
    <w:rsid w:val="003246E3"/>
    <w:rsid w:val="0032674F"/>
    <w:rsid w:val="0033271C"/>
    <w:rsid w:val="00334204"/>
    <w:rsid w:val="00344577"/>
    <w:rsid w:val="00352280"/>
    <w:rsid w:val="003660AA"/>
    <w:rsid w:val="003712D8"/>
    <w:rsid w:val="00383C7F"/>
    <w:rsid w:val="00387905"/>
    <w:rsid w:val="003A0552"/>
    <w:rsid w:val="003C5ECA"/>
    <w:rsid w:val="003D35B9"/>
    <w:rsid w:val="003E7474"/>
    <w:rsid w:val="003F562F"/>
    <w:rsid w:val="003F5A36"/>
    <w:rsid w:val="00403B99"/>
    <w:rsid w:val="00403EA4"/>
    <w:rsid w:val="00411B14"/>
    <w:rsid w:val="00413A60"/>
    <w:rsid w:val="00416A2E"/>
    <w:rsid w:val="00443D1F"/>
    <w:rsid w:val="004475E4"/>
    <w:rsid w:val="00447AC9"/>
    <w:rsid w:val="004607A2"/>
    <w:rsid w:val="00464A4B"/>
    <w:rsid w:val="004A4989"/>
    <w:rsid w:val="004B1BE0"/>
    <w:rsid w:val="004B6AA3"/>
    <w:rsid w:val="004C0EBF"/>
    <w:rsid w:val="004F16DE"/>
    <w:rsid w:val="005133B6"/>
    <w:rsid w:val="0052218B"/>
    <w:rsid w:val="00527D19"/>
    <w:rsid w:val="00537EC5"/>
    <w:rsid w:val="0054332A"/>
    <w:rsid w:val="0054346D"/>
    <w:rsid w:val="00547FC2"/>
    <w:rsid w:val="00560420"/>
    <w:rsid w:val="005748D8"/>
    <w:rsid w:val="00574A13"/>
    <w:rsid w:val="005A4C57"/>
    <w:rsid w:val="005A7604"/>
    <w:rsid w:val="005B270A"/>
    <w:rsid w:val="005C3040"/>
    <w:rsid w:val="005D00D6"/>
    <w:rsid w:val="005D2FC6"/>
    <w:rsid w:val="005D4D22"/>
    <w:rsid w:val="005D4D7A"/>
    <w:rsid w:val="005E17DD"/>
    <w:rsid w:val="005F123E"/>
    <w:rsid w:val="006325E4"/>
    <w:rsid w:val="00634B90"/>
    <w:rsid w:val="006360C4"/>
    <w:rsid w:val="0068044B"/>
    <w:rsid w:val="0068620F"/>
    <w:rsid w:val="006A0923"/>
    <w:rsid w:val="006A2199"/>
    <w:rsid w:val="006A65EC"/>
    <w:rsid w:val="006B77E6"/>
    <w:rsid w:val="006E0B7F"/>
    <w:rsid w:val="006E1C2B"/>
    <w:rsid w:val="006E620B"/>
    <w:rsid w:val="007163AC"/>
    <w:rsid w:val="007263A3"/>
    <w:rsid w:val="00736B3E"/>
    <w:rsid w:val="00751068"/>
    <w:rsid w:val="00757CFC"/>
    <w:rsid w:val="00762CA2"/>
    <w:rsid w:val="00780CD4"/>
    <w:rsid w:val="007858CE"/>
    <w:rsid w:val="007974A4"/>
    <w:rsid w:val="007D0C56"/>
    <w:rsid w:val="007F24E4"/>
    <w:rsid w:val="00803BA2"/>
    <w:rsid w:val="00813F4E"/>
    <w:rsid w:val="008230F1"/>
    <w:rsid w:val="00827201"/>
    <w:rsid w:val="008354E7"/>
    <w:rsid w:val="00843C9E"/>
    <w:rsid w:val="00857C69"/>
    <w:rsid w:val="00862F73"/>
    <w:rsid w:val="00871A32"/>
    <w:rsid w:val="00871F03"/>
    <w:rsid w:val="00872066"/>
    <w:rsid w:val="00880D6B"/>
    <w:rsid w:val="00886642"/>
    <w:rsid w:val="008B108F"/>
    <w:rsid w:val="008B15DB"/>
    <w:rsid w:val="008B4732"/>
    <w:rsid w:val="008B47B7"/>
    <w:rsid w:val="008B751A"/>
    <w:rsid w:val="008B7C8C"/>
    <w:rsid w:val="008C1F64"/>
    <w:rsid w:val="008C78FA"/>
    <w:rsid w:val="008D33BD"/>
    <w:rsid w:val="008D5846"/>
    <w:rsid w:val="009146A5"/>
    <w:rsid w:val="00915C1F"/>
    <w:rsid w:val="009261DA"/>
    <w:rsid w:val="00951CBD"/>
    <w:rsid w:val="0095265D"/>
    <w:rsid w:val="00963FBF"/>
    <w:rsid w:val="009644EF"/>
    <w:rsid w:val="00976A0F"/>
    <w:rsid w:val="00976FEE"/>
    <w:rsid w:val="00986B7F"/>
    <w:rsid w:val="00994F5D"/>
    <w:rsid w:val="009962DA"/>
    <w:rsid w:val="009A48EE"/>
    <w:rsid w:val="009A5885"/>
    <w:rsid w:val="009C4188"/>
    <w:rsid w:val="009D030E"/>
    <w:rsid w:val="009D7176"/>
    <w:rsid w:val="009F65B1"/>
    <w:rsid w:val="00A029F9"/>
    <w:rsid w:val="00A23B19"/>
    <w:rsid w:val="00A243FD"/>
    <w:rsid w:val="00A2796C"/>
    <w:rsid w:val="00A30CA8"/>
    <w:rsid w:val="00A557BB"/>
    <w:rsid w:val="00A55C16"/>
    <w:rsid w:val="00A7038A"/>
    <w:rsid w:val="00A704BB"/>
    <w:rsid w:val="00A707DD"/>
    <w:rsid w:val="00A75A65"/>
    <w:rsid w:val="00A76232"/>
    <w:rsid w:val="00A939FB"/>
    <w:rsid w:val="00A96BF0"/>
    <w:rsid w:val="00A9703D"/>
    <w:rsid w:val="00AA3340"/>
    <w:rsid w:val="00AB4516"/>
    <w:rsid w:val="00AB4610"/>
    <w:rsid w:val="00AC66DE"/>
    <w:rsid w:val="00AD6690"/>
    <w:rsid w:val="00AF58F9"/>
    <w:rsid w:val="00B064DA"/>
    <w:rsid w:val="00B1216E"/>
    <w:rsid w:val="00B23B38"/>
    <w:rsid w:val="00B25FEB"/>
    <w:rsid w:val="00B35C35"/>
    <w:rsid w:val="00B51BC8"/>
    <w:rsid w:val="00B53E19"/>
    <w:rsid w:val="00B725E5"/>
    <w:rsid w:val="00B74590"/>
    <w:rsid w:val="00B7787D"/>
    <w:rsid w:val="00B90F59"/>
    <w:rsid w:val="00B91A20"/>
    <w:rsid w:val="00BA28EC"/>
    <w:rsid w:val="00BA2DBB"/>
    <w:rsid w:val="00BC3190"/>
    <w:rsid w:val="00BC3CDB"/>
    <w:rsid w:val="00BD275D"/>
    <w:rsid w:val="00BF71B6"/>
    <w:rsid w:val="00C055A4"/>
    <w:rsid w:val="00C26F31"/>
    <w:rsid w:val="00C53DF9"/>
    <w:rsid w:val="00C55AE2"/>
    <w:rsid w:val="00C56E9A"/>
    <w:rsid w:val="00C60F99"/>
    <w:rsid w:val="00C67326"/>
    <w:rsid w:val="00C93C00"/>
    <w:rsid w:val="00C9413F"/>
    <w:rsid w:val="00C96621"/>
    <w:rsid w:val="00CA171A"/>
    <w:rsid w:val="00CB48F9"/>
    <w:rsid w:val="00CB4CE1"/>
    <w:rsid w:val="00CB6D77"/>
    <w:rsid w:val="00CC339A"/>
    <w:rsid w:val="00CD293D"/>
    <w:rsid w:val="00CD3806"/>
    <w:rsid w:val="00CE05FF"/>
    <w:rsid w:val="00CE5BB5"/>
    <w:rsid w:val="00CF1D8A"/>
    <w:rsid w:val="00CF72AF"/>
    <w:rsid w:val="00D161EA"/>
    <w:rsid w:val="00D22CD5"/>
    <w:rsid w:val="00D30EC3"/>
    <w:rsid w:val="00D32A76"/>
    <w:rsid w:val="00D35908"/>
    <w:rsid w:val="00D454BC"/>
    <w:rsid w:val="00D8042D"/>
    <w:rsid w:val="00DA1778"/>
    <w:rsid w:val="00DA2229"/>
    <w:rsid w:val="00DB2CC8"/>
    <w:rsid w:val="00DC6EB3"/>
    <w:rsid w:val="00DE53B2"/>
    <w:rsid w:val="00DE5B69"/>
    <w:rsid w:val="00DE5EC0"/>
    <w:rsid w:val="00DE793A"/>
    <w:rsid w:val="00DE7C3F"/>
    <w:rsid w:val="00DF4C85"/>
    <w:rsid w:val="00E20618"/>
    <w:rsid w:val="00E30222"/>
    <w:rsid w:val="00E340FF"/>
    <w:rsid w:val="00E4525E"/>
    <w:rsid w:val="00E517C4"/>
    <w:rsid w:val="00E568E3"/>
    <w:rsid w:val="00E57A48"/>
    <w:rsid w:val="00E61711"/>
    <w:rsid w:val="00E65248"/>
    <w:rsid w:val="00E77B3D"/>
    <w:rsid w:val="00E82476"/>
    <w:rsid w:val="00EB1399"/>
    <w:rsid w:val="00EF4CB8"/>
    <w:rsid w:val="00F067B3"/>
    <w:rsid w:val="00F07D7B"/>
    <w:rsid w:val="00F220E1"/>
    <w:rsid w:val="00F23803"/>
    <w:rsid w:val="00F26E70"/>
    <w:rsid w:val="00F40169"/>
    <w:rsid w:val="00F63155"/>
    <w:rsid w:val="00F70355"/>
    <w:rsid w:val="00F71695"/>
    <w:rsid w:val="00F725F9"/>
    <w:rsid w:val="00F74FB6"/>
    <w:rsid w:val="00F834A1"/>
    <w:rsid w:val="00F90D9C"/>
    <w:rsid w:val="00F9481F"/>
    <w:rsid w:val="00FB604B"/>
    <w:rsid w:val="00FC0AB9"/>
    <w:rsid w:val="00FC4CC9"/>
    <w:rsid w:val="00FE20D4"/>
    <w:rsid w:val="00FE791C"/>
    <w:rsid w:val="00FE7E0F"/>
    <w:rsid w:val="00FF3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1646A92-63DF-4B85-A52E-EB711116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6E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6E3"/>
    <w:pPr>
      <w:tabs>
        <w:tab w:val="center" w:pos="4536"/>
        <w:tab w:val="right" w:pos="9072"/>
      </w:tabs>
    </w:pPr>
  </w:style>
  <w:style w:type="paragraph" w:styleId="Fuzeile">
    <w:name w:val="footer"/>
    <w:basedOn w:val="Standard"/>
    <w:link w:val="FuzeileZchn"/>
    <w:uiPriority w:val="99"/>
    <w:rsid w:val="00C9413F"/>
    <w:pPr>
      <w:tabs>
        <w:tab w:val="center" w:pos="4536"/>
        <w:tab w:val="right" w:pos="9072"/>
      </w:tabs>
    </w:pPr>
  </w:style>
  <w:style w:type="character" w:styleId="Seitenzahl">
    <w:name w:val="page number"/>
    <w:basedOn w:val="Absatz-Standardschriftart"/>
    <w:rsid w:val="00C9413F"/>
  </w:style>
  <w:style w:type="paragraph" w:styleId="Listenabsatz">
    <w:name w:val="List Paragraph"/>
    <w:basedOn w:val="Standard"/>
    <w:uiPriority w:val="34"/>
    <w:qFormat/>
    <w:rsid w:val="007F24E4"/>
    <w:pPr>
      <w:ind w:left="708"/>
    </w:pPr>
  </w:style>
  <w:style w:type="character" w:styleId="Hyperlink">
    <w:name w:val="Hyperlink"/>
    <w:rsid w:val="007F24E4"/>
    <w:rPr>
      <w:color w:val="0000FF"/>
      <w:u w:val="single"/>
    </w:rPr>
  </w:style>
  <w:style w:type="paragraph" w:styleId="Sprechblasentext">
    <w:name w:val="Balloon Text"/>
    <w:basedOn w:val="Standard"/>
    <w:link w:val="SprechblasentextZchn"/>
    <w:rsid w:val="008C1F64"/>
    <w:rPr>
      <w:rFonts w:ascii="Tahoma" w:hAnsi="Tahoma" w:cs="Tahoma"/>
      <w:sz w:val="16"/>
      <w:szCs w:val="16"/>
    </w:rPr>
  </w:style>
  <w:style w:type="character" w:customStyle="1" w:styleId="SprechblasentextZchn">
    <w:name w:val="Sprechblasentext Zchn"/>
    <w:link w:val="Sprechblasentext"/>
    <w:rsid w:val="008C1F64"/>
    <w:rPr>
      <w:rFonts w:ascii="Tahoma" w:hAnsi="Tahoma" w:cs="Tahoma"/>
      <w:sz w:val="16"/>
      <w:szCs w:val="16"/>
    </w:rPr>
  </w:style>
  <w:style w:type="table" w:styleId="Tabellenraster">
    <w:name w:val="Table Grid"/>
    <w:basedOn w:val="NormaleTabelle"/>
    <w:rsid w:val="008C1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CC33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93150">
      <w:bodyDiv w:val="1"/>
      <w:marLeft w:val="0"/>
      <w:marRight w:val="0"/>
      <w:marTop w:val="0"/>
      <w:marBottom w:val="0"/>
      <w:divBdr>
        <w:top w:val="none" w:sz="0" w:space="0" w:color="auto"/>
        <w:left w:val="none" w:sz="0" w:space="0" w:color="auto"/>
        <w:bottom w:val="none" w:sz="0" w:space="0" w:color="auto"/>
        <w:right w:val="none" w:sz="0" w:space="0" w:color="auto"/>
      </w:divBdr>
    </w:div>
    <w:div w:id="1374771134">
      <w:bodyDiv w:val="1"/>
      <w:marLeft w:val="0"/>
      <w:marRight w:val="0"/>
      <w:marTop w:val="0"/>
      <w:marBottom w:val="0"/>
      <w:divBdr>
        <w:top w:val="none" w:sz="0" w:space="0" w:color="auto"/>
        <w:left w:val="none" w:sz="0" w:space="0" w:color="auto"/>
        <w:bottom w:val="none" w:sz="0" w:space="0" w:color="auto"/>
        <w:right w:val="none" w:sz="0" w:space="0" w:color="auto"/>
      </w:divBdr>
      <w:divsChild>
        <w:div w:id="1761485574">
          <w:marLeft w:val="0"/>
          <w:marRight w:val="0"/>
          <w:marTop w:val="0"/>
          <w:marBottom w:val="0"/>
          <w:divBdr>
            <w:top w:val="none" w:sz="0" w:space="0" w:color="auto"/>
            <w:left w:val="none" w:sz="0" w:space="0" w:color="auto"/>
            <w:bottom w:val="none" w:sz="0" w:space="0" w:color="auto"/>
            <w:right w:val="none" w:sz="0" w:space="0" w:color="auto"/>
          </w:divBdr>
        </w:div>
        <w:div w:id="806901646">
          <w:marLeft w:val="0"/>
          <w:marRight w:val="0"/>
          <w:marTop w:val="0"/>
          <w:marBottom w:val="0"/>
          <w:divBdr>
            <w:top w:val="none" w:sz="0" w:space="0" w:color="auto"/>
            <w:left w:val="none" w:sz="0" w:space="0" w:color="auto"/>
            <w:bottom w:val="none" w:sz="0" w:space="0" w:color="auto"/>
            <w:right w:val="none" w:sz="0" w:space="0" w:color="auto"/>
          </w:divBdr>
        </w:div>
        <w:div w:id="3826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elv.de/SharedDocs/Standardartikel/Landwirtschaft/Wald-Jagd/WaldBodenZustand/Handbuch-Forstliche-Analyti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D05E-1339-41D3-B100-F2082252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8693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Anlage 1</vt:lpstr>
    </vt:vector>
  </TitlesOfParts>
  <Company>NW-FVA</Company>
  <LinksUpToDate>false</LinksUpToDate>
  <CharactersWithSpaces>10052</CharactersWithSpaces>
  <SharedDoc>false</SharedDoc>
  <HLinks>
    <vt:vector size="6" baseType="variant">
      <vt:variant>
        <vt:i4>7209001</vt:i4>
      </vt:variant>
      <vt:variant>
        <vt:i4>0</vt:i4>
      </vt:variant>
      <vt:variant>
        <vt:i4>0</vt:i4>
      </vt:variant>
      <vt:variant>
        <vt:i4>5</vt:i4>
      </vt:variant>
      <vt:variant>
        <vt:lpwstr>http://www.bmelv.de/SharedDocs/Standardartikel/Landwirtschaft/Wald-Jagd/WaldBodenZustand/Handbuch-Forstliche-Analytik.html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creator>Michael Mindrup</dc:creator>
  <cp:lastModifiedBy>Hückelheim, Jens</cp:lastModifiedBy>
  <cp:revision>4</cp:revision>
  <cp:lastPrinted>2017-04-26T08:54:00Z</cp:lastPrinted>
  <dcterms:created xsi:type="dcterms:W3CDTF">2018-05-07T14:25:00Z</dcterms:created>
  <dcterms:modified xsi:type="dcterms:W3CDTF">2018-05-07T14:45:00Z</dcterms:modified>
</cp:coreProperties>
</file>